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183103" w:rsidRPr="00DE14F6" w:rsidRDefault="00183103" w:rsidP="00183103">
      <w:pPr>
        <w:pStyle w:val="Heading7"/>
        <w:jc w:val="center"/>
        <w:rPr>
          <w:rFonts w:ascii="Calibri" w:hAnsi="Calibri"/>
          <w:b w:val="0"/>
          <w:sz w:val="36"/>
          <w:szCs w:val="36"/>
        </w:rPr>
      </w:pPr>
      <w:r>
        <w:rPr>
          <w:rFonts w:ascii="Calibri" w:hAnsi="Calibri"/>
          <w:b w:val="0"/>
          <w:sz w:val="36"/>
          <w:szCs w:val="36"/>
        </w:rPr>
        <w:t>REQUEST FOR PROPOSAL</w:t>
      </w:r>
    </w:p>
    <w:p w:rsidR="00183103" w:rsidRPr="00DE14F6" w:rsidRDefault="00183103" w:rsidP="00183103">
      <w:pPr>
        <w:jc w:val="center"/>
        <w:rPr>
          <w:rFonts w:ascii="Calibri" w:hAnsi="Calibri"/>
          <w:b/>
          <w:sz w:val="32"/>
        </w:rPr>
      </w:pPr>
    </w:p>
    <w:p w:rsidR="00183103" w:rsidRPr="00DE14F6" w:rsidRDefault="00183103" w:rsidP="00183103">
      <w:pPr>
        <w:jc w:val="center"/>
        <w:rPr>
          <w:rFonts w:ascii="Calibri" w:hAnsi="Calibri"/>
          <w:sz w:val="32"/>
        </w:rPr>
      </w:pPr>
    </w:p>
    <w:p w:rsidR="00183103" w:rsidRPr="00DE14F6" w:rsidRDefault="00183103" w:rsidP="00183103">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rsidR="00183103" w:rsidRPr="00DE14F6" w:rsidRDefault="00183103" w:rsidP="00183103">
      <w:pPr>
        <w:pStyle w:val="Heading4"/>
        <w:ind w:left="0"/>
        <w:jc w:val="center"/>
        <w:rPr>
          <w:rFonts w:ascii="Calibri" w:hAnsi="Calibri"/>
          <w:b w:val="0"/>
          <w:bCs/>
          <w:sz w:val="32"/>
        </w:rPr>
      </w:pPr>
    </w:p>
    <w:p w:rsidR="00183103" w:rsidRPr="004D0FC9" w:rsidRDefault="0079522A"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r>
        <w:rPr>
          <w:rFonts w:ascii="Calibri" w:hAnsi="Calibri"/>
          <w:b/>
          <w:sz w:val="36"/>
          <w:szCs w:val="36"/>
        </w:rPr>
        <w:t>To Select</w:t>
      </w:r>
    </w:p>
    <w:p w:rsidR="00183103" w:rsidRPr="004D0FC9" w:rsidRDefault="00183103" w:rsidP="001831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36"/>
          <w:szCs w:val="36"/>
        </w:rPr>
      </w:pPr>
    </w:p>
    <w:p w:rsidR="00183103" w:rsidRPr="004D0FC9" w:rsidRDefault="00017CAD" w:rsidP="00C9337B">
      <w:pPr>
        <w:spacing w:line="256" w:lineRule="auto"/>
        <w:jc w:val="center"/>
        <w:rPr>
          <w:rFonts w:ascii="Calibri" w:hAnsi="Calibri"/>
          <w:sz w:val="36"/>
          <w:szCs w:val="36"/>
        </w:rPr>
      </w:pPr>
      <w:r w:rsidRPr="00C9337B">
        <w:rPr>
          <w:b/>
          <w:sz w:val="40"/>
          <w:szCs w:val="40"/>
        </w:rPr>
        <w:t>Vendor Partner for Staff Augmentation for Legacy System Support</w:t>
      </w:r>
    </w:p>
    <w:p w:rsidR="00183103" w:rsidRPr="00E45507" w:rsidRDefault="00183103" w:rsidP="00183103">
      <w:pPr>
        <w:pStyle w:val="Heading4"/>
        <w:tabs>
          <w:tab w:val="clear" w:pos="1"/>
          <w:tab w:val="clear" w:pos="2160"/>
          <w:tab w:val="left" w:pos="0"/>
        </w:tabs>
        <w:ind w:left="0"/>
        <w:jc w:val="center"/>
        <w:rPr>
          <w:rFonts w:ascii="Calibri" w:hAnsi="Calibri"/>
          <w:bCs/>
          <w:i w:val="0"/>
          <w:sz w:val="36"/>
          <w:szCs w:val="36"/>
        </w:rPr>
      </w:pPr>
    </w:p>
    <w:p w:rsidR="00183103" w:rsidRDefault="00183103" w:rsidP="00183103">
      <w:pPr>
        <w:rPr>
          <w:rFonts w:ascii="Calibri" w:hAnsi="Calibri"/>
        </w:rPr>
      </w:pPr>
    </w:p>
    <w:p w:rsidR="00183103" w:rsidRPr="00DE14F6" w:rsidRDefault="00183103" w:rsidP="00183103">
      <w:pPr>
        <w:rPr>
          <w:rFonts w:ascii="Calibri" w:hAnsi="Calibri"/>
        </w:rPr>
      </w:pPr>
    </w:p>
    <w:p w:rsidR="00E37260" w:rsidRPr="003E69F5" w:rsidRDefault="00183103" w:rsidP="003E69F5">
      <w:pPr>
        <w:spacing w:line="256" w:lineRule="auto"/>
        <w:jc w:val="center"/>
        <w:rPr>
          <w:rFonts w:ascii="Calibri" w:hAnsi="Calibri"/>
        </w:rPr>
      </w:pPr>
      <w:r w:rsidRPr="00C9337B">
        <w:rPr>
          <w:rFonts w:ascii="Calibri" w:hAnsi="Calibri"/>
          <w:b/>
          <w:bCs/>
          <w:i/>
          <w:sz w:val="40"/>
          <w:szCs w:val="40"/>
        </w:rPr>
        <w:t>RFP No.:</w:t>
      </w:r>
      <w:r w:rsidRPr="00C9337B">
        <w:rPr>
          <w:rFonts w:ascii="Calibri" w:hAnsi="Calibri"/>
          <w:b/>
          <w:i/>
          <w:sz w:val="40"/>
          <w:szCs w:val="40"/>
        </w:rPr>
        <w:t xml:space="preserve"> </w:t>
      </w:r>
      <w:r w:rsidRPr="00C9337B">
        <w:rPr>
          <w:rFonts w:ascii="Calibri" w:hAnsi="Calibri"/>
          <w:b/>
          <w:bCs/>
          <w:i/>
          <w:iCs/>
          <w:sz w:val="40"/>
          <w:szCs w:val="40"/>
        </w:rPr>
        <w:t>744-</w:t>
      </w:r>
      <w:r w:rsidR="00632600" w:rsidRPr="00C9337B">
        <w:rPr>
          <w:rFonts w:ascii="Calibri" w:hAnsi="Calibri"/>
          <w:b/>
          <w:bCs/>
          <w:i/>
          <w:iCs/>
          <w:sz w:val="40"/>
          <w:szCs w:val="40"/>
        </w:rPr>
        <w:t>1918</w:t>
      </w:r>
      <w:r w:rsidRPr="00C9337B">
        <w:rPr>
          <w:rFonts w:ascii="Calibri" w:hAnsi="Calibri"/>
          <w:b/>
          <w:bCs/>
          <w:i/>
          <w:iCs/>
          <w:sz w:val="40"/>
          <w:szCs w:val="40"/>
        </w:rPr>
        <w:t xml:space="preserve"> –</w:t>
      </w:r>
      <w:r w:rsidR="00E37260" w:rsidRPr="00C9337B">
        <w:rPr>
          <w:b/>
          <w:sz w:val="40"/>
          <w:szCs w:val="40"/>
        </w:rPr>
        <w:t>Legacy System Support</w:t>
      </w:r>
    </w:p>
    <w:p w:rsidR="00183103" w:rsidRDefault="00183103" w:rsidP="00E37260">
      <w:pPr>
        <w:pStyle w:val="Heading4"/>
        <w:ind w:left="0"/>
        <w:rPr>
          <w:rFonts w:ascii="Calibri" w:hAnsi="Calibri"/>
          <w:b w:val="0"/>
          <w:bCs/>
          <w:i w:val="0"/>
          <w:iCs/>
          <w:sz w:val="40"/>
          <w:szCs w:val="40"/>
        </w:rPr>
      </w:pPr>
    </w:p>
    <w:p w:rsidR="00DE6BAC" w:rsidRDefault="00DE6BAC" w:rsidP="00DE6BAC"/>
    <w:p w:rsidR="00DE6BAC" w:rsidRDefault="00A50E18" w:rsidP="00DE6BAC">
      <w:pPr>
        <w:jc w:val="center"/>
        <w:rPr>
          <w:sz w:val="32"/>
          <w:szCs w:val="32"/>
        </w:rPr>
      </w:pPr>
      <w:hyperlink r:id="rId11" w:history="1">
        <w:r w:rsidR="00DE6BAC" w:rsidRPr="00C56BA8">
          <w:rPr>
            <w:rStyle w:val="Hyperlink"/>
            <w:sz w:val="32"/>
            <w:szCs w:val="32"/>
          </w:rPr>
          <w:t>https://www.uth.edu/buy/bid-list.htm</w:t>
        </w:r>
      </w:hyperlink>
    </w:p>
    <w:p w:rsidR="00183103" w:rsidRPr="00DE14F6" w:rsidRDefault="00183103" w:rsidP="00183103">
      <w:pPr>
        <w:jc w:val="center"/>
        <w:rPr>
          <w:rFonts w:ascii="Calibri" w:hAnsi="Calibri"/>
        </w:rPr>
      </w:pPr>
    </w:p>
    <w:p w:rsidR="00183103" w:rsidRPr="00DE14F6" w:rsidRDefault="00183103" w:rsidP="00183103">
      <w:pPr>
        <w:jc w:val="center"/>
        <w:rPr>
          <w:rFonts w:ascii="Calibri" w:hAnsi="Calibri"/>
          <w:b/>
        </w:rPr>
      </w:pPr>
    </w:p>
    <w:p w:rsidR="00183103" w:rsidRPr="000F5A48" w:rsidRDefault="00183103" w:rsidP="00183103">
      <w:pPr>
        <w:jc w:val="center"/>
        <w:rPr>
          <w:rFonts w:ascii="Calibri" w:hAnsi="Calibri"/>
          <w:iCs/>
          <w:sz w:val="28"/>
          <w:szCs w:val="28"/>
        </w:rPr>
      </w:pPr>
      <w:r w:rsidRPr="00C9337B">
        <w:rPr>
          <w:rFonts w:ascii="Calibri" w:hAnsi="Calibri"/>
          <w:iCs/>
          <w:sz w:val="28"/>
          <w:szCs w:val="28"/>
        </w:rPr>
        <w:t xml:space="preserve">Bid Submittal Deadline:  </w:t>
      </w:r>
      <w:r w:rsidR="000F5A48" w:rsidRPr="00C9337B">
        <w:rPr>
          <w:rFonts w:ascii="Calibri" w:hAnsi="Calibri"/>
          <w:iCs/>
          <w:sz w:val="28"/>
          <w:szCs w:val="28"/>
        </w:rPr>
        <w:t>0</w:t>
      </w:r>
      <w:r w:rsidR="0079522A" w:rsidRPr="00C9337B">
        <w:rPr>
          <w:rFonts w:ascii="Calibri" w:hAnsi="Calibri"/>
          <w:iCs/>
          <w:sz w:val="28"/>
          <w:szCs w:val="28"/>
        </w:rPr>
        <w:t>6</w:t>
      </w:r>
      <w:r w:rsidR="000F5A48" w:rsidRPr="00C9337B">
        <w:rPr>
          <w:rFonts w:ascii="Calibri" w:hAnsi="Calibri"/>
          <w:iCs/>
          <w:sz w:val="28"/>
          <w:szCs w:val="28"/>
        </w:rPr>
        <w:t>/</w:t>
      </w:r>
      <w:r w:rsidR="00632600" w:rsidRPr="00C9337B">
        <w:rPr>
          <w:rFonts w:ascii="Calibri" w:hAnsi="Calibri"/>
          <w:iCs/>
          <w:sz w:val="28"/>
          <w:szCs w:val="28"/>
        </w:rPr>
        <w:t>25</w:t>
      </w:r>
      <w:r w:rsidR="000F5A48" w:rsidRPr="00C9337B">
        <w:rPr>
          <w:rFonts w:ascii="Calibri" w:hAnsi="Calibri"/>
          <w:iCs/>
          <w:sz w:val="28"/>
          <w:szCs w:val="28"/>
        </w:rPr>
        <w:t>/1</w:t>
      </w:r>
      <w:r w:rsidR="0079522A" w:rsidRPr="00C9337B">
        <w:rPr>
          <w:rFonts w:ascii="Calibri" w:hAnsi="Calibri"/>
          <w:iCs/>
          <w:sz w:val="28"/>
          <w:szCs w:val="28"/>
        </w:rPr>
        <w:t>9</w:t>
      </w:r>
      <w:r w:rsidRPr="00C9337B">
        <w:rPr>
          <w:rFonts w:ascii="Calibri" w:hAnsi="Calibri"/>
          <w:iCs/>
          <w:sz w:val="28"/>
          <w:szCs w:val="28"/>
        </w:rPr>
        <w:t xml:space="preserve"> </w:t>
      </w:r>
      <w:r w:rsidR="000F5A48" w:rsidRPr="00C9337B">
        <w:rPr>
          <w:rFonts w:ascii="Calibri" w:hAnsi="Calibri"/>
          <w:iCs/>
          <w:sz w:val="28"/>
          <w:szCs w:val="28"/>
        </w:rPr>
        <w:t xml:space="preserve">at 2 PM </w:t>
      </w:r>
      <w:r w:rsidRPr="00C9337B">
        <w:rPr>
          <w:rFonts w:ascii="Calibri" w:hAnsi="Calibri"/>
          <w:iCs/>
          <w:sz w:val="28"/>
          <w:szCs w:val="28"/>
        </w:rPr>
        <w:t>C</w:t>
      </w:r>
      <w:r w:rsidR="000F5A48" w:rsidRPr="00C9337B">
        <w:rPr>
          <w:rFonts w:ascii="Calibri" w:hAnsi="Calibri"/>
          <w:iCs/>
          <w:sz w:val="28"/>
          <w:szCs w:val="28"/>
        </w:rPr>
        <w:t>.</w:t>
      </w:r>
      <w:r w:rsidRPr="00C9337B">
        <w:rPr>
          <w:rFonts w:ascii="Calibri" w:hAnsi="Calibri"/>
          <w:iCs/>
          <w:sz w:val="28"/>
          <w:szCs w:val="28"/>
        </w:rPr>
        <w:t>S</w:t>
      </w:r>
      <w:r w:rsidR="000F5A48" w:rsidRPr="00C9337B">
        <w:rPr>
          <w:rFonts w:ascii="Calibri" w:hAnsi="Calibri"/>
          <w:iCs/>
          <w:sz w:val="28"/>
          <w:szCs w:val="28"/>
        </w:rPr>
        <w:t>.</w:t>
      </w:r>
      <w:r w:rsidRPr="00C9337B">
        <w:rPr>
          <w:rFonts w:ascii="Calibri" w:hAnsi="Calibri"/>
          <w:iCs/>
          <w:sz w:val="28"/>
          <w:szCs w:val="28"/>
        </w:rPr>
        <w:t>T</w:t>
      </w:r>
      <w:r w:rsidR="000F5A48" w:rsidRPr="00C9337B">
        <w:rPr>
          <w:rFonts w:ascii="Calibri" w:hAnsi="Calibri"/>
          <w:iCs/>
          <w:sz w:val="28"/>
          <w:szCs w:val="28"/>
        </w:rPr>
        <w:t>.</w:t>
      </w:r>
    </w:p>
    <w:p w:rsidR="00183103" w:rsidRDefault="00183103" w:rsidP="00183103">
      <w:pPr>
        <w:jc w:val="center"/>
        <w:rPr>
          <w:sz w:val="28"/>
        </w:rPr>
      </w:pPr>
    </w:p>
    <w:p w:rsidR="00183103" w:rsidRDefault="00183103" w:rsidP="00183103">
      <w:pPr>
        <w:jc w:val="center"/>
        <w:rPr>
          <w:sz w:val="28"/>
        </w:rPr>
      </w:pPr>
    </w:p>
    <w:p w:rsidR="00183103" w:rsidRPr="00327BA4" w:rsidRDefault="00183103" w:rsidP="00183103">
      <w:pPr>
        <w:jc w:val="center"/>
        <w:rPr>
          <w:sz w:val="28"/>
        </w:rPr>
      </w:pPr>
    </w:p>
    <w:p w:rsidR="00183103" w:rsidRPr="00327BA4" w:rsidRDefault="00183103" w:rsidP="00183103">
      <w:pPr>
        <w:jc w:val="center"/>
        <w:rPr>
          <w:b/>
          <w:sz w:val="28"/>
        </w:rPr>
      </w:pPr>
      <w:r>
        <w:rPr>
          <w:b/>
          <w:noProof/>
          <w:sz w:val="28"/>
        </w:rPr>
        <w:drawing>
          <wp:inline distT="0" distB="0" distL="0" distR="0" wp14:anchorId="3BC93375" wp14:editId="30C7D856">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rsidR="00183103" w:rsidRDefault="00183103" w:rsidP="00183103">
      <w:pPr>
        <w:jc w:val="center"/>
        <w:rPr>
          <w:b/>
          <w:sz w:val="28"/>
        </w:rPr>
      </w:pPr>
    </w:p>
    <w:p w:rsidR="00183103" w:rsidRDefault="00183103" w:rsidP="00183103">
      <w:pPr>
        <w:jc w:val="center"/>
        <w:rPr>
          <w:b/>
          <w:sz w:val="28"/>
        </w:rPr>
      </w:pPr>
    </w:p>
    <w:p w:rsidR="00183103" w:rsidRPr="00DE14F6" w:rsidRDefault="00183103" w:rsidP="00183103">
      <w:pPr>
        <w:jc w:val="center"/>
        <w:rPr>
          <w:rFonts w:ascii="Calibri" w:hAnsi="Calibri"/>
          <w:iCs/>
          <w:szCs w:val="22"/>
        </w:rPr>
      </w:pPr>
      <w:r w:rsidRPr="00DE14F6">
        <w:rPr>
          <w:rFonts w:ascii="Calibri" w:hAnsi="Calibri"/>
          <w:szCs w:val="22"/>
        </w:rPr>
        <w:t>Prepared By:</w:t>
      </w:r>
      <w:r w:rsidR="00D24610">
        <w:rPr>
          <w:rFonts w:ascii="Calibri" w:hAnsi="Calibri"/>
          <w:szCs w:val="22"/>
        </w:rPr>
        <w:t xml:space="preserve"> </w:t>
      </w:r>
      <w:r w:rsidR="0079522A">
        <w:rPr>
          <w:rFonts w:ascii="Calibri" w:hAnsi="Calibri"/>
          <w:szCs w:val="22"/>
        </w:rPr>
        <w:t>Michael D Le</w:t>
      </w:r>
      <w:r w:rsidR="00764811">
        <w:rPr>
          <w:rFonts w:ascii="Calibri" w:hAnsi="Calibri"/>
          <w:iCs/>
          <w:szCs w:val="22"/>
        </w:rPr>
        <w:t xml:space="preserve">, </w:t>
      </w:r>
      <w:r w:rsidR="0079522A">
        <w:rPr>
          <w:rFonts w:ascii="Calibri" w:hAnsi="Calibri"/>
          <w:iCs/>
          <w:szCs w:val="22"/>
        </w:rPr>
        <w:t xml:space="preserve">Assistant Director </w:t>
      </w:r>
    </w:p>
    <w:p w:rsidR="00183103" w:rsidRPr="00DE14F6" w:rsidRDefault="00183103" w:rsidP="00183103">
      <w:pPr>
        <w:jc w:val="center"/>
        <w:rPr>
          <w:rFonts w:ascii="Calibri" w:hAnsi="Calibri"/>
          <w:szCs w:val="22"/>
        </w:rPr>
      </w:pPr>
      <w:r w:rsidRPr="00DE14F6">
        <w:rPr>
          <w:rFonts w:ascii="Calibri" w:hAnsi="Calibri"/>
          <w:szCs w:val="22"/>
        </w:rPr>
        <w:t>The University of Texas Health Science Center at Houston</w:t>
      </w:r>
    </w:p>
    <w:p w:rsidR="00183103" w:rsidRPr="00DE14F6" w:rsidRDefault="00764811" w:rsidP="00183103">
      <w:pPr>
        <w:jc w:val="center"/>
        <w:rPr>
          <w:rFonts w:ascii="Calibri" w:hAnsi="Calibri"/>
          <w:szCs w:val="22"/>
        </w:rPr>
      </w:pPr>
      <w:r>
        <w:rPr>
          <w:rFonts w:ascii="Calibri" w:hAnsi="Calibri"/>
          <w:szCs w:val="22"/>
        </w:rPr>
        <w:t>6410 Fannin St., Suite 833</w:t>
      </w:r>
    </w:p>
    <w:p w:rsidR="00183103" w:rsidRDefault="00183103" w:rsidP="00183103">
      <w:pPr>
        <w:jc w:val="center"/>
        <w:rPr>
          <w:rFonts w:ascii="Calibri" w:hAnsi="Calibri"/>
          <w:iCs/>
          <w:szCs w:val="22"/>
        </w:rPr>
      </w:pPr>
      <w:r w:rsidRPr="00DE14F6">
        <w:rPr>
          <w:rFonts w:ascii="Calibri" w:hAnsi="Calibri"/>
          <w:iCs/>
          <w:szCs w:val="22"/>
        </w:rPr>
        <w:t>Houston, Texas 770</w:t>
      </w:r>
      <w:r w:rsidR="00764811">
        <w:rPr>
          <w:rFonts w:ascii="Calibri" w:hAnsi="Calibri"/>
          <w:iCs/>
          <w:szCs w:val="22"/>
        </w:rPr>
        <w:t>30</w:t>
      </w:r>
    </w:p>
    <w:p w:rsidR="00764811" w:rsidRDefault="00183103" w:rsidP="00764811">
      <w:pPr>
        <w:jc w:val="center"/>
        <w:rPr>
          <w:rFonts w:ascii="Calibri" w:hAnsi="Calibri"/>
          <w:iCs/>
          <w:szCs w:val="22"/>
        </w:rPr>
      </w:pPr>
      <w:r>
        <w:rPr>
          <w:rFonts w:ascii="Calibri" w:hAnsi="Calibri"/>
          <w:iCs/>
          <w:szCs w:val="22"/>
        </w:rPr>
        <w:lastRenderedPageBreak/>
        <w:t>Buyer email:</w:t>
      </w:r>
      <w:r w:rsidR="00764811">
        <w:rPr>
          <w:rFonts w:ascii="Calibri" w:hAnsi="Calibri"/>
          <w:iCs/>
          <w:szCs w:val="22"/>
        </w:rPr>
        <w:t xml:space="preserve"> Michael.d.le@uth.tmc.edu</w:t>
      </w:r>
      <w:r>
        <w:rPr>
          <w:rFonts w:ascii="Calibri" w:hAnsi="Calibri"/>
          <w:iCs/>
          <w:szCs w:val="22"/>
        </w:rPr>
        <w:t xml:space="preserve"> </w:t>
      </w:r>
    </w:p>
    <w:p w:rsidR="00183103" w:rsidRPr="00183103" w:rsidRDefault="000F5A48" w:rsidP="00764811">
      <w:pPr>
        <w:jc w:val="center"/>
        <w:rPr>
          <w:rFonts w:ascii="Calibri" w:hAnsi="Calibri"/>
          <w:b/>
          <w:iCs/>
          <w:szCs w:val="22"/>
        </w:rPr>
      </w:pPr>
      <w:r w:rsidRPr="00C9337B">
        <w:rPr>
          <w:rFonts w:ascii="Calibri" w:hAnsi="Calibri"/>
          <w:b/>
          <w:iCs/>
          <w:szCs w:val="22"/>
        </w:rPr>
        <w:t>0</w:t>
      </w:r>
      <w:r w:rsidR="00632600" w:rsidRPr="00C9337B">
        <w:rPr>
          <w:rFonts w:ascii="Calibri" w:hAnsi="Calibri"/>
          <w:b/>
          <w:iCs/>
          <w:szCs w:val="22"/>
        </w:rPr>
        <w:t>5</w:t>
      </w:r>
      <w:r w:rsidR="0079522A" w:rsidRPr="00C9337B">
        <w:rPr>
          <w:rFonts w:ascii="Calibri" w:hAnsi="Calibri"/>
          <w:b/>
          <w:iCs/>
          <w:szCs w:val="22"/>
        </w:rPr>
        <w:t>/</w:t>
      </w:r>
      <w:r w:rsidR="00632600" w:rsidRPr="00C9337B">
        <w:rPr>
          <w:rFonts w:ascii="Calibri" w:hAnsi="Calibri"/>
          <w:b/>
          <w:iCs/>
          <w:szCs w:val="22"/>
        </w:rPr>
        <w:t>23</w:t>
      </w:r>
      <w:r w:rsidRPr="00C9337B">
        <w:rPr>
          <w:rFonts w:ascii="Calibri" w:hAnsi="Calibri"/>
          <w:b/>
          <w:iCs/>
          <w:szCs w:val="22"/>
        </w:rPr>
        <w:t>/1</w:t>
      </w:r>
      <w:r w:rsidR="0079522A" w:rsidRPr="00C9337B">
        <w:rPr>
          <w:rFonts w:ascii="Calibri" w:hAnsi="Calibri"/>
          <w:b/>
          <w:iCs/>
          <w:szCs w:val="22"/>
        </w:rPr>
        <w:t>9</w:t>
      </w:r>
    </w:p>
    <w:p w:rsidR="00183103" w:rsidRDefault="00183103" w:rsidP="00183103">
      <w:pPr>
        <w:pStyle w:val="Heading9"/>
        <w:jc w:val="center"/>
        <w:rPr>
          <w:rFonts w:ascii="Calibri" w:hAnsi="Calibri"/>
          <w:iCs/>
          <w:szCs w:val="22"/>
        </w:rPr>
      </w:pPr>
    </w:p>
    <w:p w:rsidR="00183103" w:rsidRDefault="00183103" w:rsidP="00183103">
      <w:pPr>
        <w:pStyle w:val="Heading9"/>
        <w:jc w:val="center"/>
        <w:rPr>
          <w:rFonts w:ascii="Calibri" w:hAnsi="Calibri"/>
          <w:iCs/>
          <w:szCs w:val="22"/>
        </w:rPr>
      </w:pPr>
    </w:p>
    <w:p w:rsidR="003E3579" w:rsidRPr="00B40736" w:rsidRDefault="003E3579" w:rsidP="00183103">
      <w:pPr>
        <w:pStyle w:val="Heading9"/>
        <w:jc w:val="center"/>
        <w:rPr>
          <w:rFonts w:ascii="Arial" w:hAnsi="Arial"/>
        </w:rPr>
      </w:pPr>
      <w:r w:rsidRPr="00B40736">
        <w:rPr>
          <w:caps/>
        </w:rPr>
        <w:t>Request for</w:t>
      </w:r>
      <w:r w:rsidRPr="00B40736">
        <w:rPr>
          <w:b w:val="0"/>
        </w:rPr>
        <w:t xml:space="preserve"> </w:t>
      </w:r>
      <w:r w:rsidRPr="00B40736">
        <w:rPr>
          <w:rFonts w:ascii="Arial" w:hAnsi="Arial"/>
        </w:rPr>
        <w:t>PROPOSAL</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105E08" w:rsidRDefault="003E3579">
      <w:pPr>
        <w:jc w:val="left"/>
        <w:rPr>
          <w:b/>
        </w:rPr>
      </w:pPr>
    </w:p>
    <w:p w:rsidR="003E3579" w:rsidRPr="00105E08" w:rsidRDefault="003E3579">
      <w:pPr>
        <w:tabs>
          <w:tab w:val="left" w:pos="810"/>
          <w:tab w:val="left" w:pos="5040"/>
          <w:tab w:val="left" w:pos="5760"/>
          <w:tab w:val="left" w:pos="6480"/>
          <w:tab w:val="left" w:pos="7200"/>
          <w:tab w:val="left" w:pos="7920"/>
          <w:tab w:val="left" w:pos="8190"/>
          <w:tab w:val="left" w:pos="8550"/>
          <w:tab w:val="left" w:pos="9630"/>
          <w:tab w:val="left" w:pos="10350"/>
        </w:tabs>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u w:val="none"/>
        </w:rPr>
      </w:pPr>
      <w:r w:rsidRPr="009A1240">
        <w:rPr>
          <w:rFonts w:cs="Arial"/>
          <w:u w:val="none"/>
        </w:rPr>
        <w:t>SECTION 1:  </w:t>
      </w:r>
      <w:r w:rsidRPr="009A1240">
        <w:rPr>
          <w:rFonts w:cs="Arial"/>
        </w:rPr>
        <w:t>INTRODUCTION</w:t>
      </w:r>
      <w:r w:rsidRPr="009A1240">
        <w:rPr>
          <w:rFonts w:cs="Arial"/>
          <w:b w:val="0"/>
          <w:bCs/>
          <w:u w:val="none"/>
        </w:rPr>
        <w:tab/>
        <w:t xml:space="preserve"> </w:t>
      </w:r>
      <w:r w:rsidR="000C48F3">
        <w:rPr>
          <w:rFonts w:cs="Arial"/>
          <w:b w:val="0"/>
          <w:bCs/>
          <w:u w:val="none"/>
        </w:rPr>
        <w:t>3</w:t>
      </w:r>
    </w:p>
    <w:p w:rsidR="003E3579" w:rsidRPr="000C48F3" w:rsidRDefault="003E3579">
      <w:pPr>
        <w:tabs>
          <w:tab w:val="left" w:pos="720"/>
          <w:tab w:val="left" w:pos="1440"/>
          <w:tab w:val="left" w:leader="dot" w:pos="2160"/>
          <w:tab w:val="left" w:leader="dot" w:pos="2880"/>
          <w:tab w:val="left" w:leader="dot" w:pos="9360"/>
        </w:tabs>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rPr>
      </w:pPr>
      <w:r w:rsidRPr="000C48F3">
        <w:rPr>
          <w:rFonts w:cs="Arial"/>
          <w:u w:val="none"/>
        </w:rPr>
        <w:t>SECTION 2:  </w:t>
      </w:r>
      <w:r w:rsidRPr="000C48F3">
        <w:rPr>
          <w:rFonts w:cs="Arial"/>
        </w:rPr>
        <w:t>NOTICE TO PROPOSER</w:t>
      </w:r>
      <w:r w:rsidRPr="000C48F3">
        <w:rPr>
          <w:rFonts w:cs="Arial"/>
          <w:b w:val="0"/>
          <w:u w:val="none"/>
        </w:rPr>
        <w:tab/>
        <w:t xml:space="preserve"> </w:t>
      </w:r>
      <w:r w:rsidR="00D07B71">
        <w:rPr>
          <w:rFonts w:cs="Arial"/>
          <w:b w:val="0"/>
          <w:u w:val="none"/>
        </w:rPr>
        <w:t>9</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b/>
          <w:bCs/>
        </w:rPr>
      </w:pPr>
      <w:r w:rsidRPr="000C48F3">
        <w:rPr>
          <w:rFonts w:ascii="Arial" w:hAnsi="Arial" w:cs="Arial"/>
          <w:b/>
          <w:bCs/>
        </w:rPr>
        <w:t xml:space="preserve">SECTION 3:  </w:t>
      </w:r>
      <w:r w:rsidRPr="000C48F3">
        <w:rPr>
          <w:rFonts w:ascii="Arial" w:hAnsi="Arial" w:cs="Arial"/>
          <w:b/>
          <w:bCs/>
          <w:u w:val="single"/>
        </w:rPr>
        <w:t>SUBMISSION OF PROPOSAL</w:t>
      </w:r>
      <w:r w:rsidRPr="000C48F3">
        <w:rPr>
          <w:rFonts w:ascii="Arial" w:hAnsi="Arial" w:cs="Arial"/>
        </w:rPr>
        <w:tab/>
        <w:t xml:space="preserve"> </w:t>
      </w:r>
      <w:r w:rsidR="00D07B71">
        <w:rPr>
          <w:rFonts w:ascii="Arial" w:hAnsi="Arial" w:cs="Arial"/>
        </w:rPr>
        <w:t>13</w:t>
      </w:r>
    </w:p>
    <w:p w:rsidR="003E3579" w:rsidRPr="000C48F3" w:rsidRDefault="003E3579">
      <w:pPr>
        <w:tabs>
          <w:tab w:val="left" w:pos="720"/>
          <w:tab w:val="left" w:pos="1440"/>
          <w:tab w:val="left" w:leader="dot" w:pos="2160"/>
          <w:tab w:val="left" w:leader="dot" w:pos="9360"/>
        </w:tabs>
        <w:rPr>
          <w:rFonts w:ascii="Arial" w:hAnsi="Arial" w:cs="Arial"/>
          <w:b/>
          <w:bCs/>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4: </w:t>
      </w:r>
      <w:r w:rsidRPr="000C48F3">
        <w:rPr>
          <w:rFonts w:ascii="Arial" w:hAnsi="Arial"/>
          <w:b/>
        </w:rPr>
        <w:t xml:space="preserve"> </w:t>
      </w:r>
      <w:r w:rsidRPr="000C48F3">
        <w:rPr>
          <w:rFonts w:ascii="Arial" w:hAnsi="Arial" w:cs="Arial"/>
          <w:b/>
          <w:bCs/>
          <w:u w:val="single"/>
        </w:rPr>
        <w:t>TERMS AND CONDITIONS</w:t>
      </w:r>
      <w:r w:rsidR="003E69F5">
        <w:rPr>
          <w:rFonts w:ascii="Arial" w:hAnsi="Arial" w:cs="Arial"/>
        </w:rPr>
        <w:tab/>
        <w:t xml:space="preserve"> 14</w:t>
      </w:r>
    </w:p>
    <w:p w:rsidR="003E3579" w:rsidRPr="000C48F3" w:rsidRDefault="003E3579">
      <w:pPr>
        <w:tabs>
          <w:tab w:val="left" w:pos="720"/>
          <w:tab w:val="left" w:pos="1440"/>
          <w:tab w:val="left" w:leader="dot" w:pos="2160"/>
          <w:tab w:val="left" w:leader="dot" w:pos="9360"/>
        </w:tabs>
        <w:rPr>
          <w:rFonts w:ascii="Arial" w:hAnsi="Arial" w:cs="Arial"/>
        </w:rPr>
      </w:pPr>
    </w:p>
    <w:p w:rsidR="003E3579" w:rsidRPr="000C48F3"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5:  </w:t>
      </w:r>
      <w:r w:rsidRPr="000C48F3">
        <w:rPr>
          <w:rFonts w:ascii="Arial" w:hAnsi="Arial" w:cs="Arial"/>
          <w:b/>
          <w:bCs/>
          <w:u w:val="single"/>
        </w:rPr>
        <w:t>SPECIFICATIONS AND ADDITIONAL QUESTIONS</w:t>
      </w:r>
      <w:r w:rsidR="003E69F5">
        <w:rPr>
          <w:rFonts w:ascii="Arial" w:hAnsi="Arial" w:cs="Arial"/>
        </w:rPr>
        <w:tab/>
        <w:t xml:space="preserve"> 15</w:t>
      </w:r>
    </w:p>
    <w:p w:rsidR="003E3579" w:rsidRPr="000C48F3"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cs="Arial"/>
          <w:b/>
          <w:bCs/>
        </w:rPr>
        <w:t xml:space="preserve">SECTION 6:  </w:t>
      </w:r>
      <w:r w:rsidRPr="000C48F3">
        <w:rPr>
          <w:rFonts w:ascii="Arial" w:hAnsi="Arial" w:cs="Arial"/>
          <w:b/>
          <w:bCs/>
          <w:u w:val="single"/>
        </w:rPr>
        <w:t>PRICING AND DELIVERY SCHEDULE</w:t>
      </w:r>
      <w:r w:rsidR="00D07B71">
        <w:rPr>
          <w:rFonts w:ascii="Arial" w:hAnsi="Arial" w:cs="Arial"/>
        </w:rPr>
        <w:tab/>
        <w:t xml:space="preserve"> 28</w:t>
      </w: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Attachments</w:t>
      </w:r>
      <w:r w:rsidRPr="009A1240">
        <w:rPr>
          <w:rFonts w:ascii="Arial" w:hAnsi="Arial" w:cs="Arial"/>
          <w:b/>
          <w:bCs/>
        </w:rPr>
        <w:t>:</w:t>
      </w: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3E3579" w:rsidRPr="009A1240" w:rsidRDefault="003E3579" w:rsidP="00105E08">
      <w:pPr>
        <w:tabs>
          <w:tab w:val="left" w:pos="2520"/>
          <w:tab w:val="left" w:leader="dot" w:pos="9360"/>
        </w:tabs>
        <w:rPr>
          <w:rFonts w:ascii="Arial" w:hAnsi="Arial" w:cs="Arial"/>
          <w:b/>
          <w:bCs/>
        </w:rPr>
      </w:pPr>
      <w:r w:rsidRPr="009A1240">
        <w:rPr>
          <w:rFonts w:ascii="Arial" w:hAnsi="Arial" w:cs="Arial"/>
          <w:b/>
          <w:bCs/>
          <w:u w:val="single"/>
        </w:rPr>
        <w:t>APPENDIX ONE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PROPOSAL REQUIREMENTS</w:t>
      </w:r>
    </w:p>
    <w:p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TWO</w:t>
      </w:r>
      <w:r w:rsidR="00112175" w:rsidRPr="009A1240">
        <w:rPr>
          <w:rFonts w:ascii="Arial" w:hAnsi="Arial" w:cs="Arial"/>
          <w:b/>
          <w:bCs/>
        </w:rPr>
        <w:t>:</w:t>
      </w:r>
      <w:r w:rsidR="00112175" w:rsidRPr="009A1240">
        <w:rPr>
          <w:rFonts w:ascii="Arial" w:hAnsi="Arial" w:cs="Arial"/>
          <w:b/>
          <w:bCs/>
        </w:rPr>
        <w:tab/>
      </w:r>
      <w:r w:rsidR="00183103">
        <w:rPr>
          <w:rFonts w:ascii="Arial" w:hAnsi="Arial" w:cs="Arial"/>
          <w:b/>
          <w:bCs/>
        </w:rPr>
        <w:t xml:space="preserve">SAMPLE </w:t>
      </w:r>
      <w:r w:rsidRPr="009A1240">
        <w:rPr>
          <w:rFonts w:ascii="Arial" w:hAnsi="Arial" w:cs="Arial"/>
          <w:b/>
          <w:bCs/>
        </w:rPr>
        <w:t>AGREEMENT</w:t>
      </w:r>
    </w:p>
    <w:p w:rsidR="003E3579" w:rsidRPr="00105E08"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b/>
          <w:u w:val="single"/>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THREE</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HUB SUBCONTRACTING PLAN</w:t>
      </w:r>
    </w:p>
    <w:p w:rsidR="009257EA" w:rsidRDefault="009257EA"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u w:val="single"/>
        </w:rPr>
      </w:pP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sidRPr="009A1240">
        <w:rPr>
          <w:rFonts w:ascii="Arial" w:hAnsi="Arial" w:cs="Arial"/>
          <w:b/>
          <w:bCs/>
          <w:u w:val="single"/>
        </w:rPr>
        <w:t>APPENDIX FOUR</w:t>
      </w:r>
      <w:r w:rsidR="00112175" w:rsidRPr="009A1240">
        <w:rPr>
          <w:rFonts w:ascii="Arial" w:hAnsi="Arial" w:cs="Arial"/>
          <w:b/>
          <w:bCs/>
        </w:rPr>
        <w:t>:</w:t>
      </w:r>
      <w:r w:rsidR="00112175" w:rsidRPr="009A1240">
        <w:rPr>
          <w:rFonts w:ascii="Arial" w:hAnsi="Arial" w:cs="Arial"/>
          <w:b/>
          <w:bCs/>
        </w:rPr>
        <w:tab/>
      </w:r>
      <w:r w:rsidRPr="009A1240">
        <w:rPr>
          <w:rFonts w:ascii="Arial" w:hAnsi="Arial" w:cs="Arial"/>
          <w:b/>
          <w:bCs/>
        </w:rPr>
        <w:t>CAMPUS MAP</w:t>
      </w:r>
      <w:r w:rsidR="00F14795">
        <w:rPr>
          <w:rFonts w:ascii="Arial" w:hAnsi="Arial" w:cs="Arial"/>
          <w:b/>
          <w:bCs/>
        </w:rPr>
        <w:t xml:space="preserve"> - Excluded</w:t>
      </w:r>
    </w:p>
    <w:p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rsidR="0007417F" w:rsidRPr="007D1F26" w:rsidRDefault="003E3579" w:rsidP="004C7172">
      <w:pPr>
        <w:tabs>
          <w:tab w:val="left" w:pos="720"/>
          <w:tab w:val="left" w:pos="2520"/>
          <w:tab w:val="left" w:pos="5040"/>
          <w:tab w:val="left" w:pos="5760"/>
          <w:tab w:val="left" w:pos="6480"/>
          <w:tab w:val="left" w:pos="7200"/>
          <w:tab w:val="left" w:pos="7920"/>
          <w:tab w:val="left" w:pos="8190"/>
          <w:tab w:val="left" w:pos="8550"/>
          <w:tab w:val="left" w:pos="9630"/>
          <w:tab w:val="left" w:pos="10350"/>
        </w:tabs>
        <w:jc w:val="left"/>
        <w:rPr>
          <w:rFonts w:ascii="Arial" w:hAnsi="Arial" w:cs="Arial"/>
          <w:b/>
          <w:bCs/>
        </w:rPr>
      </w:pPr>
      <w:r w:rsidRPr="007D1F26">
        <w:rPr>
          <w:rFonts w:ascii="Arial" w:hAnsi="Arial" w:cs="Arial"/>
          <w:b/>
          <w:bCs/>
          <w:u w:val="single"/>
        </w:rPr>
        <w:t>APPENDIX FIVE</w:t>
      </w:r>
      <w:r w:rsidR="00112175" w:rsidRPr="007D1F26">
        <w:rPr>
          <w:rFonts w:ascii="Arial" w:hAnsi="Arial" w:cs="Arial"/>
          <w:b/>
          <w:bCs/>
        </w:rPr>
        <w:t>:</w:t>
      </w:r>
      <w:r w:rsidR="00112175" w:rsidRPr="007D1F26">
        <w:rPr>
          <w:rFonts w:ascii="Arial" w:hAnsi="Arial"/>
          <w:b/>
        </w:rPr>
        <w:tab/>
      </w:r>
      <w:r w:rsidR="00A00412">
        <w:rPr>
          <w:rFonts w:ascii="Arial" w:hAnsi="Arial" w:cs="Arial"/>
          <w:b/>
          <w:bCs/>
        </w:rPr>
        <w:t>Excluded</w:t>
      </w:r>
    </w:p>
    <w:p w:rsidR="00112175" w:rsidRPr="007D1F26" w:rsidRDefault="00112175" w:rsidP="004C7172">
      <w:pPr>
        <w:tabs>
          <w:tab w:val="left" w:pos="720"/>
          <w:tab w:val="left" w:pos="2520"/>
          <w:tab w:val="left" w:pos="5040"/>
          <w:tab w:val="left" w:pos="5760"/>
          <w:tab w:val="left" w:pos="6480"/>
          <w:tab w:val="left" w:pos="7200"/>
          <w:tab w:val="left" w:pos="7920"/>
          <w:tab w:val="left" w:pos="8190"/>
          <w:tab w:val="left" w:pos="8550"/>
          <w:tab w:val="left" w:pos="9630"/>
          <w:tab w:val="left" w:pos="10350"/>
        </w:tabs>
        <w:jc w:val="left"/>
        <w:rPr>
          <w:rFonts w:ascii="Arial" w:hAnsi="Arial" w:cs="Arial"/>
          <w:b/>
          <w:bCs/>
        </w:rPr>
      </w:pPr>
    </w:p>
    <w:p w:rsidR="005A03BD" w:rsidRPr="004C7172" w:rsidRDefault="005A03BD" w:rsidP="005A03BD">
      <w:pPr>
        <w:tabs>
          <w:tab w:val="left" w:pos="2520"/>
        </w:tabs>
        <w:ind w:left="1800" w:hanging="1800"/>
        <w:rPr>
          <w:rFonts w:ascii="Arial Bold" w:hAnsi="Arial Bold"/>
          <w:caps/>
        </w:rPr>
      </w:pPr>
      <w:r w:rsidRPr="007D1F26">
        <w:rPr>
          <w:rFonts w:ascii="Arial Bold" w:hAnsi="Arial Bold"/>
          <w:b/>
          <w:caps/>
          <w:spacing w:val="-3"/>
          <w:u w:val="single"/>
        </w:rPr>
        <w:t xml:space="preserve">APPENDIX </w:t>
      </w:r>
      <w:r w:rsidR="000F5A48">
        <w:rPr>
          <w:rFonts w:ascii="Arial Bold" w:hAnsi="Arial Bold"/>
          <w:b/>
          <w:caps/>
          <w:spacing w:val="-3"/>
          <w:u w:val="single"/>
        </w:rPr>
        <w:t>SIX</w:t>
      </w:r>
      <w:r w:rsidRPr="007D1F26">
        <w:rPr>
          <w:rFonts w:ascii="Arial Bold" w:hAnsi="Arial Bold"/>
          <w:b/>
          <w:caps/>
          <w:spacing w:val="-3"/>
        </w:rPr>
        <w:t>:</w:t>
      </w:r>
      <w:r w:rsidRPr="007D1F26">
        <w:rPr>
          <w:rFonts w:ascii="Arial Bold" w:hAnsi="Arial Bold"/>
          <w:b/>
          <w:caps/>
          <w:spacing w:val="-3"/>
        </w:rPr>
        <w:tab/>
      </w:r>
      <w:r w:rsidR="00166C8F">
        <w:rPr>
          <w:rFonts w:ascii="Arial Bold" w:hAnsi="Arial Bold"/>
          <w:b/>
          <w:caps/>
          <w:spacing w:val="-3"/>
        </w:rPr>
        <w:tab/>
      </w:r>
      <w:r w:rsidR="002449BB" w:rsidRPr="007D1F26">
        <w:rPr>
          <w:b/>
        </w:rPr>
        <w:t>CERTIFICAT</w:t>
      </w:r>
      <w:r w:rsidR="007B5644" w:rsidRPr="007D1F26">
        <w:rPr>
          <w:b/>
        </w:rPr>
        <w:t>E</w:t>
      </w:r>
      <w:r w:rsidRPr="007D1F26">
        <w:rPr>
          <w:b/>
        </w:rPr>
        <w:t xml:space="preserve"> OF INTERESTED PARTIES (FORM 1295)</w:t>
      </w:r>
    </w:p>
    <w:p w:rsidR="00D901D2" w:rsidRPr="00A5015B" w:rsidRDefault="00D901D2" w:rsidP="00A5015B">
      <w:pPr>
        <w:tabs>
          <w:tab w:val="left" w:pos="720"/>
          <w:tab w:val="left" w:pos="2520"/>
          <w:tab w:val="left" w:pos="5040"/>
        </w:tabs>
        <w:ind w:left="2520" w:hanging="2520"/>
        <w:jc w:val="left"/>
        <w:rPr>
          <w:rFonts w:ascii="Arial" w:hAnsi="Arial"/>
          <w:b/>
        </w:rPr>
      </w:pPr>
    </w:p>
    <w:p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rsidR="003E3579" w:rsidRPr="005F16A9" w:rsidRDefault="003E3579">
      <w:pPr>
        <w:pStyle w:val="Heading5"/>
        <w:tabs>
          <w:tab w:val="left" w:pos="4680"/>
          <w:tab w:val="left" w:pos="8640"/>
        </w:tabs>
        <w:rPr>
          <w:rFonts w:eastAsia="Times" w:cs="Arial"/>
          <w:szCs w:val="22"/>
        </w:rPr>
      </w:pPr>
      <w:r w:rsidRPr="005F16A9">
        <w:rPr>
          <w:rFonts w:eastAsia="Times" w:cs="Arial"/>
          <w:szCs w:val="22"/>
        </w:rPr>
        <w:lastRenderedPageBreak/>
        <w:t>SECTION 1</w:t>
      </w: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rPr>
      </w:pPr>
    </w:p>
    <w:p w:rsidR="003E3579" w:rsidRPr="005F16A9"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Cs w:val="22"/>
          <w:u w:val="single"/>
        </w:rPr>
      </w:pPr>
      <w:r w:rsidRPr="005F16A9">
        <w:rPr>
          <w:rFonts w:ascii="Arial" w:hAnsi="Arial" w:cs="Arial"/>
          <w:b/>
          <w:szCs w:val="22"/>
          <w:u w:val="single"/>
        </w:rPr>
        <w:t>INTRODUCTION</w:t>
      </w:r>
    </w:p>
    <w:p w:rsidR="00827EA2" w:rsidRPr="002C050E"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rsidR="003E3579" w:rsidRPr="002C050E"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rsidR="003E3579" w:rsidRPr="000A3D27" w:rsidRDefault="003E3579" w:rsidP="00620202">
      <w:pPr>
        <w:numPr>
          <w:ilvl w:val="1"/>
          <w:numId w:val="2"/>
        </w:numPr>
        <w:tabs>
          <w:tab w:val="left" w:pos="1440"/>
        </w:tabs>
        <w:rPr>
          <w:rFonts w:ascii="Arial" w:hAnsi="Arial" w:cs="Arial"/>
          <w:b/>
          <w:szCs w:val="22"/>
        </w:rPr>
      </w:pPr>
      <w:r w:rsidRPr="000A3D27">
        <w:rPr>
          <w:rFonts w:ascii="Arial" w:hAnsi="Arial" w:cs="Arial"/>
          <w:b/>
          <w:szCs w:val="22"/>
        </w:rPr>
        <w:t xml:space="preserve">Description of </w:t>
      </w:r>
      <w:r w:rsidR="00BA5697" w:rsidRPr="000A3D27">
        <w:rPr>
          <w:rFonts w:ascii="Arial" w:hAnsi="Arial" w:cs="Arial"/>
          <w:b/>
          <w:szCs w:val="22"/>
        </w:rPr>
        <w:t>University</w:t>
      </w:r>
      <w:r w:rsidRPr="000A3D27">
        <w:rPr>
          <w:rFonts w:ascii="Arial" w:hAnsi="Arial" w:cs="Arial"/>
          <w:b/>
          <w:szCs w:val="22"/>
        </w:rPr>
        <w:t xml:space="preserve"> </w:t>
      </w:r>
    </w:p>
    <w:p w:rsidR="00E665A9" w:rsidRPr="000A3D27" w:rsidRDefault="00E665A9" w:rsidP="00E665A9">
      <w:pPr>
        <w:tabs>
          <w:tab w:val="left" w:pos="720"/>
        </w:tabs>
        <w:ind w:left="720"/>
        <w:rPr>
          <w:rFonts w:ascii="Arial" w:hAnsi="Arial" w:cs="Arial"/>
          <w:b/>
          <w:bCs/>
          <w:szCs w:val="22"/>
        </w:rPr>
      </w:pPr>
    </w:p>
    <w:p w:rsidR="00183103" w:rsidRPr="000A3D27" w:rsidRDefault="00183103" w:rsidP="00183103">
      <w:pPr>
        <w:ind w:left="720"/>
        <w:jc w:val="left"/>
        <w:rPr>
          <w:rFonts w:ascii="Arial" w:hAnsi="Arial" w:cs="Arial"/>
          <w:color w:val="0000FF"/>
          <w:szCs w:val="22"/>
        </w:rPr>
      </w:pPr>
      <w:r w:rsidRPr="000A3D27">
        <w:rPr>
          <w:rFonts w:ascii="Arial" w:hAnsi="Arial" w:cs="Arial"/>
          <w:szCs w:val="22"/>
        </w:rPr>
        <w:t xml:space="preserve">Founded in 1972, The University of Texas Health Science Center at Houston (UTHealth) is one of the fifteen component </w:t>
      </w:r>
      <w:r w:rsidR="000F5A48" w:rsidRPr="000A3D27">
        <w:rPr>
          <w:rFonts w:ascii="Arial" w:hAnsi="Arial" w:cs="Arial"/>
          <w:szCs w:val="22"/>
        </w:rPr>
        <w:t>u</w:t>
      </w:r>
      <w:r w:rsidRPr="000A3D27">
        <w:rPr>
          <w:rFonts w:ascii="Arial" w:hAnsi="Arial" w:cs="Arial"/>
          <w:szCs w:val="22"/>
        </w:rPr>
        <w:t>niversities of The University of Texas System.  UTHealth is the most comprehensive academic health center in Texas, and is comprised of the following buildings &amp; schools:</w:t>
      </w:r>
    </w:p>
    <w:p w:rsidR="00183103" w:rsidRPr="000A3D27" w:rsidRDefault="00183103" w:rsidP="00183103">
      <w:pPr>
        <w:rPr>
          <w:rFonts w:ascii="Arial" w:hAnsi="Arial" w:cs="Arial"/>
          <w:color w:val="0000FF"/>
          <w:szCs w:val="22"/>
        </w:rPr>
      </w:pP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Medical School (MSB) - 6431 Fannin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Medical School Expansion (MSE) – 6431 Fannin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Cyclotron Building (CYC) – 6431 Fannin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 xml:space="preserve">School of Dentistry (SOD) – 7500 Cambridge Street </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 xml:space="preserve">School of Public Health (SPH) - 1200 Pressler Street </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School of Nursing (SON) – 6901 Bertner Avenue</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School of Biomedical Informatics (SBMI) - 7000 Fannin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 xml:space="preserve">Graduate School of Biomedical Sciences (GSBS)– </w:t>
      </w:r>
      <w:r w:rsidRPr="000A3D27">
        <w:rPr>
          <w:sz w:val="22"/>
          <w:szCs w:val="22"/>
        </w:rPr>
        <w:t>6767 Bertner Avenue</w:t>
      </w:r>
      <w:r w:rsidRPr="000A3D27">
        <w:rPr>
          <w:rFonts w:cs="Arial"/>
          <w:sz w:val="22"/>
          <w:szCs w:val="22"/>
        </w:rPr>
        <w:t xml:space="preserve"> </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Biomedical &amp; Behavioral Sciences Building (BBS) – 1941 East Road</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Institute of Molecular Medicine (IMM) – 1825 Pressler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 xml:space="preserve">Harris County Psychiatric Center (HCPC) - 2800 South MacGregor </w:t>
      </w:r>
      <w:r w:rsidR="003234D2" w:rsidRPr="000A3D27">
        <w:rPr>
          <w:rFonts w:cs="Arial"/>
          <w:sz w:val="22"/>
          <w:szCs w:val="22"/>
        </w:rPr>
        <w:t xml:space="preserve">Way </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Operations Center Building (OCB) -1851 Cross Point Avenue</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University Center Tower (UCT) - 7000 Fannin Street</w:t>
      </w:r>
    </w:p>
    <w:p w:rsidR="00183103" w:rsidRPr="000A3D27" w:rsidRDefault="00183103" w:rsidP="00620202">
      <w:pPr>
        <w:pStyle w:val="BodyText2"/>
        <w:numPr>
          <w:ilvl w:val="0"/>
          <w:numId w:val="7"/>
        </w:numPr>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jc w:val="left"/>
        <w:rPr>
          <w:rFonts w:cs="Arial"/>
          <w:sz w:val="22"/>
          <w:szCs w:val="22"/>
        </w:rPr>
      </w:pPr>
      <w:r w:rsidRPr="000A3D27">
        <w:rPr>
          <w:rFonts w:cs="Arial"/>
          <w:sz w:val="22"/>
          <w:szCs w:val="22"/>
        </w:rPr>
        <w:t>Professional Building (UTPB) - 6410 Fannin Street</w:t>
      </w:r>
    </w:p>
    <w:p w:rsidR="00183103" w:rsidRPr="000A3D27" w:rsidRDefault="00183103" w:rsidP="00620202">
      <w:pPr>
        <w:pStyle w:val="BodyText2"/>
        <w:numPr>
          <w:ilvl w:val="0"/>
          <w:numId w:val="7"/>
        </w:numPr>
        <w:tabs>
          <w:tab w:val="clear" w:pos="1"/>
          <w:tab w:val="clear" w:pos="720"/>
          <w:tab w:val="clear" w:pos="1440"/>
          <w:tab w:val="clear" w:pos="4680"/>
        </w:tabs>
        <w:rPr>
          <w:sz w:val="22"/>
          <w:szCs w:val="22"/>
        </w:rPr>
      </w:pPr>
      <w:r w:rsidRPr="000A3D27">
        <w:rPr>
          <w:sz w:val="22"/>
          <w:szCs w:val="22"/>
        </w:rPr>
        <w:t>Jesse H. Jones Library Building (JJL) – 1133 John Freeman Blvd.</w:t>
      </w:r>
    </w:p>
    <w:p w:rsidR="00183103" w:rsidRPr="000A3D27" w:rsidRDefault="00183103" w:rsidP="00183103">
      <w:pPr>
        <w:pStyle w:val="BodyText2"/>
        <w:ind w:left="720" w:firstLine="720"/>
        <w:jc w:val="left"/>
        <w:rPr>
          <w:rFonts w:cs="Arial"/>
          <w:sz w:val="22"/>
          <w:szCs w:val="22"/>
        </w:rPr>
      </w:pPr>
    </w:p>
    <w:p w:rsidR="00183103" w:rsidRPr="000A3D27" w:rsidRDefault="00183103" w:rsidP="00183103">
      <w:pPr>
        <w:pStyle w:val="BodyText2"/>
        <w:ind w:left="720"/>
        <w:jc w:val="left"/>
        <w:rPr>
          <w:rFonts w:cs="Arial"/>
          <w:sz w:val="22"/>
          <w:szCs w:val="22"/>
        </w:rPr>
      </w:pPr>
      <w:r w:rsidRPr="000A3D27">
        <w:rPr>
          <w:rFonts w:cs="Arial"/>
          <w:sz w:val="22"/>
          <w:szCs w:val="22"/>
        </w:rPr>
        <w:t>UTHealth combines biomedical sciences, behavioral sciences, and the humanities to provide interdisciplinary activities essential to the definition of modern academic health science education.  UTHealth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UTHealth is a major part of the concentration of medical schools, hospitals and research facilities generally referred to as the Texas Medical Center.</w:t>
      </w:r>
    </w:p>
    <w:p w:rsidR="00183103" w:rsidRPr="000A3D27" w:rsidRDefault="00183103" w:rsidP="00183103">
      <w:pPr>
        <w:pStyle w:val="BodyText2"/>
        <w:ind w:left="720"/>
        <w:jc w:val="left"/>
        <w:rPr>
          <w:rFonts w:cs="Arial"/>
          <w:sz w:val="22"/>
          <w:szCs w:val="22"/>
        </w:rPr>
      </w:pPr>
    </w:p>
    <w:p w:rsidR="00E45507" w:rsidRPr="000A3D27" w:rsidRDefault="00E45507" w:rsidP="00A96E53">
      <w:pPr>
        <w:tabs>
          <w:tab w:val="left" w:pos="720"/>
        </w:tabs>
        <w:ind w:left="720" w:hanging="720"/>
        <w:jc w:val="left"/>
        <w:rPr>
          <w:rFonts w:ascii="Arial" w:eastAsia="Arial" w:hAnsi="Arial" w:cs="Arial"/>
          <w:szCs w:val="22"/>
        </w:rPr>
      </w:pPr>
      <w:r w:rsidRPr="000A3D27">
        <w:rPr>
          <w:rFonts w:ascii="Arial" w:eastAsia="Arial" w:hAnsi="Arial" w:cs="Arial"/>
          <w:szCs w:val="22"/>
        </w:rPr>
        <w:tab/>
        <w:t>The University of Texas Health Science Center at Houston System has nearly 6,500 employees and approximately 4,500 students.  As a component of the University of Texas System, UTHSC-H is subject to the “Rules and Regulations of the Board of Regents of the University of Texas System for the government of The University of Texas System.”</w:t>
      </w:r>
    </w:p>
    <w:p w:rsidR="00AA0405" w:rsidRDefault="00AA0405" w:rsidP="00E45507">
      <w:pPr>
        <w:tabs>
          <w:tab w:val="left" w:pos="720"/>
        </w:tabs>
        <w:ind w:left="720" w:hanging="720"/>
        <w:rPr>
          <w:rFonts w:ascii="Arial" w:eastAsia="Arial" w:hAnsi="Arial" w:cs="Arial"/>
          <w:sz w:val="20"/>
        </w:rPr>
      </w:pPr>
    </w:p>
    <w:p w:rsidR="00AA0405" w:rsidRDefault="00AA0405" w:rsidP="00AA0405">
      <w:pPr>
        <w:pStyle w:val="BodyTex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b w:val="0"/>
        </w:rPr>
      </w:pPr>
      <w:r w:rsidRPr="007D7237">
        <w:rPr>
          <w:u w:val="single"/>
        </w:rPr>
        <w:t>UT Physicians</w:t>
      </w:r>
      <w:r w:rsidRPr="004854D9">
        <w:rPr>
          <w:b w:val="0"/>
        </w:rPr>
        <w:t xml:space="preserve"> </w:t>
      </w:r>
    </w:p>
    <w:p w:rsidR="00AA0405" w:rsidRDefault="00AA0405" w:rsidP="00AA0405">
      <w:pPr>
        <w:pStyle w:val="BodyTex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b w:val="0"/>
        </w:rPr>
      </w:pPr>
    </w:p>
    <w:p w:rsidR="00AA0405" w:rsidRPr="000F5A48" w:rsidRDefault="00AA0405" w:rsidP="00AA0405">
      <w:pPr>
        <w:pStyle w:val="BodyTex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b w:val="0"/>
        </w:rPr>
      </w:pPr>
      <w:r>
        <w:rPr>
          <w:b w:val="0"/>
        </w:rPr>
        <w:t xml:space="preserve">UT Physicians (UTP) was created in 1995 as a non-profit health corporation, incorporated in the State of Texas.  It was incorporated pursuant to action taken by the University </w:t>
      </w:r>
      <w:r w:rsidR="00492BDD">
        <w:rPr>
          <w:b w:val="0"/>
        </w:rPr>
        <w:t xml:space="preserve">of </w:t>
      </w:r>
      <w:r>
        <w:rPr>
          <w:b w:val="0"/>
        </w:rPr>
        <w:t xml:space="preserve">Texas Board </w:t>
      </w:r>
      <w:r w:rsidR="00492BDD">
        <w:rPr>
          <w:b w:val="0"/>
        </w:rPr>
        <w:t xml:space="preserve">of </w:t>
      </w:r>
      <w:r>
        <w:rPr>
          <w:b w:val="0"/>
        </w:rPr>
        <w:t xml:space="preserve">Regents to provide The University of Texas Health Science Center at Houston’s (UTHealth) Medical School (Medical School) with a vehicle to provide management services to the Medical School’s faculty group practice.  Since its organization, UTP has assumed responsibility for managing the majority of the clinical operations of the Medical School practice plan.  </w:t>
      </w:r>
      <w:r w:rsidRPr="000F5A48">
        <w:rPr>
          <w:b w:val="0"/>
        </w:rPr>
        <w:t xml:space="preserve">Presently, there are </w:t>
      </w:r>
      <w:r w:rsidR="00A347E1" w:rsidRPr="00DA3A61">
        <w:rPr>
          <w:b w:val="0"/>
        </w:rPr>
        <w:t>1232</w:t>
      </w:r>
      <w:r w:rsidRPr="00A96E53">
        <w:rPr>
          <w:b w:val="0"/>
        </w:rPr>
        <w:t xml:space="preserve"> employees at </w:t>
      </w:r>
      <w:r w:rsidR="00A347E1">
        <w:rPr>
          <w:b w:val="0"/>
        </w:rPr>
        <w:t>103</w:t>
      </w:r>
      <w:r w:rsidR="00A347E1" w:rsidRPr="000F5A48">
        <w:rPr>
          <w:b w:val="0"/>
        </w:rPr>
        <w:t xml:space="preserve"> </w:t>
      </w:r>
      <w:r w:rsidRPr="000F5A48">
        <w:rPr>
          <w:b w:val="0"/>
        </w:rPr>
        <w:t>sites throughout the Houston metropolitan area, including the Texas Medical Center. The FY2018 (Sept 2017-August 2018) fee-for-service revenues are budgeted to be $352 million.  The Out</w:t>
      </w:r>
      <w:r w:rsidR="000F5A48">
        <w:rPr>
          <w:b w:val="0"/>
        </w:rPr>
        <w:t xml:space="preserve"> </w:t>
      </w:r>
      <w:r w:rsidRPr="000F5A48">
        <w:rPr>
          <w:b w:val="0"/>
        </w:rPr>
        <w:t>Patient and In Patient revenues are comprised of $217 million and $135 million, respectively.</w:t>
      </w:r>
    </w:p>
    <w:p w:rsidR="00AA0405" w:rsidRPr="00E45507" w:rsidRDefault="00AA0405" w:rsidP="00E45507">
      <w:pPr>
        <w:tabs>
          <w:tab w:val="left" w:pos="720"/>
        </w:tabs>
        <w:ind w:left="720" w:hanging="720"/>
        <w:rPr>
          <w:rFonts w:ascii="Arial" w:eastAsia="Arial" w:hAnsi="Arial" w:cs="Arial"/>
          <w:sz w:val="20"/>
        </w:rPr>
      </w:pPr>
    </w:p>
    <w:p w:rsidR="00183103" w:rsidRDefault="00183103" w:rsidP="00183103">
      <w:pPr>
        <w:tabs>
          <w:tab w:val="left" w:pos="720"/>
        </w:tabs>
        <w:ind w:left="720"/>
        <w:rPr>
          <w:rFonts w:ascii="Arial" w:hAnsi="Arial" w:cs="Arial"/>
          <w:sz w:val="20"/>
          <w:szCs w:val="22"/>
        </w:rPr>
      </w:pPr>
    </w:p>
    <w:p w:rsidR="00AA0405" w:rsidRDefault="00183103" w:rsidP="000A3D27">
      <w:pPr>
        <w:tabs>
          <w:tab w:val="left" w:pos="720"/>
        </w:tabs>
        <w:ind w:left="720"/>
        <w:rPr>
          <w:rFonts w:ascii="Arial" w:hAnsi="Arial" w:cs="Arial"/>
          <w:sz w:val="20"/>
        </w:rPr>
      </w:pPr>
      <w:r w:rsidRPr="007942E2">
        <w:rPr>
          <w:rFonts w:ascii="Arial" w:hAnsi="Arial" w:cs="Arial"/>
          <w:sz w:val="20"/>
        </w:rPr>
        <w:t>An “</w:t>
      </w:r>
      <w:r w:rsidRPr="007942E2">
        <w:rPr>
          <w:rFonts w:ascii="Arial" w:hAnsi="Arial" w:cs="Arial"/>
          <w:b/>
          <w:bCs/>
          <w:sz w:val="20"/>
        </w:rPr>
        <w:t>Institutional Affiliate</w:t>
      </w:r>
      <w:r w:rsidRPr="007942E2">
        <w:rPr>
          <w:rFonts w:ascii="Arial" w:hAnsi="Arial" w:cs="Arial"/>
          <w:sz w:val="20"/>
        </w:rPr>
        <w:t>” means our affiliated Clinical practice, UT Physicians group, as designated by University, in connection with any Agreement.</w:t>
      </w:r>
    </w:p>
    <w:p w:rsidR="00AA0405" w:rsidRDefault="00AA0405" w:rsidP="00AA0405">
      <w:pPr>
        <w:pStyle w:val="BodyText"/>
        <w:ind w:left="720"/>
        <w:rPr>
          <w:b w:val="0"/>
        </w:rPr>
      </w:pPr>
      <w:r w:rsidRPr="004854D9">
        <w:rPr>
          <w:b w:val="0"/>
        </w:rPr>
        <w:lastRenderedPageBreak/>
        <w:t>UT Physicians is a multi-specialty independent physician group practice, organized as a 5.01 (a) corporation under the Texas Medical Practice Act. UTP offers operational and contracting flexibility for the physicians of the Medical School. UTP has developed and will continue to operate patient care centers in the greater Houston communities. UTP negotiates general fee-for-service, case rate and carve out pricing through direct contracting with payer entities.</w:t>
      </w:r>
    </w:p>
    <w:p w:rsidR="00AA0405" w:rsidRDefault="00AA0405" w:rsidP="00AA0405">
      <w:pPr>
        <w:pStyle w:val="BodyText"/>
        <w:ind w:left="720"/>
        <w:rPr>
          <w:b w:val="0"/>
        </w:rPr>
      </w:pPr>
    </w:p>
    <w:p w:rsidR="00AA0405" w:rsidRDefault="00AA0405" w:rsidP="00AA0405">
      <w:pPr>
        <w:ind w:left="720"/>
        <w:rPr>
          <w:rFonts w:ascii="Arial" w:eastAsia="Arial" w:hAnsi="Arial" w:cs="Arial"/>
        </w:rPr>
      </w:pPr>
      <w:r w:rsidRPr="000F5A48">
        <w:rPr>
          <w:rFonts w:ascii="Arial" w:eastAsia="Arial" w:hAnsi="Arial" w:cs="Arial"/>
        </w:rPr>
        <w:t>Profile of Clinical Operations - UTP, through its affiliation with the Medical School, provides care in the following specialties:</w:t>
      </w:r>
    </w:p>
    <w:p w:rsidR="000A3D27" w:rsidRPr="000F5A48" w:rsidRDefault="000A3D27" w:rsidP="00AA0405">
      <w:pPr>
        <w:ind w:left="720"/>
        <w:rPr>
          <w:rFonts w:ascii="Arial" w:eastAsia="Arial" w:hAnsi="Arial" w:cs="Arial"/>
        </w:rPr>
      </w:pPr>
    </w:p>
    <w:p w:rsidR="00AA0405" w:rsidRDefault="00AA0405" w:rsidP="00AA0405">
      <w:pPr>
        <w:ind w:left="720"/>
        <w:rPr>
          <w:rFonts w:ascii="Arial" w:eastAsia="Arial" w:hAnsi="Arial" w:cs="Arial"/>
          <w:highlight w:val="green"/>
        </w:rPr>
      </w:pPr>
    </w:p>
    <w:tbl>
      <w:tblPr>
        <w:tblW w:w="9376" w:type="dxa"/>
        <w:tblInd w:w="108" w:type="dxa"/>
        <w:tblLook w:val="04A0" w:firstRow="1" w:lastRow="0" w:firstColumn="1" w:lastColumn="0" w:noHBand="0" w:noVBand="1"/>
      </w:tblPr>
      <w:tblGrid>
        <w:gridCol w:w="6801"/>
        <w:gridCol w:w="1562"/>
        <w:gridCol w:w="1013"/>
      </w:tblGrid>
      <w:tr w:rsidR="00AA0405" w:rsidRPr="00232E23" w:rsidTr="0007417F">
        <w:trPr>
          <w:trHeight w:val="257"/>
        </w:trPr>
        <w:tc>
          <w:tcPr>
            <w:tcW w:w="6801" w:type="dxa"/>
            <w:tcBorders>
              <w:top w:val="nil"/>
              <w:left w:val="nil"/>
              <w:bottom w:val="nil"/>
              <w:right w:val="nil"/>
            </w:tcBorders>
            <w:shd w:val="clear" w:color="auto" w:fill="auto"/>
            <w:noWrap/>
            <w:vAlign w:val="bottom"/>
            <w:hideMark/>
          </w:tcPr>
          <w:tbl>
            <w:tblPr>
              <w:tblW w:w="6560" w:type="dxa"/>
              <w:tblLook w:val="04A0" w:firstRow="1" w:lastRow="0" w:firstColumn="1" w:lastColumn="0" w:noHBand="0" w:noVBand="1"/>
            </w:tblPr>
            <w:tblGrid>
              <w:gridCol w:w="3840"/>
              <w:gridCol w:w="1860"/>
              <w:gridCol w:w="875"/>
            </w:tblGrid>
            <w:tr w:rsidR="00AA0405" w:rsidRPr="005315CD" w:rsidTr="0007417F">
              <w:trPr>
                <w:trHeight w:val="60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DEPARTMENT</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GROSS REVENUE</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ADVANCED CARDIOPULMONARY THERA</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$18,684,386</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5.3%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ANESTHESIOLOGY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$33,761,139</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9.6%</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CARDIOTHORACIC/VASCULAR SURG</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$8,925,466</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2.5%</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DERMATOLOGY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$4,537,998</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EMERGENCY MEDICINE</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$14,536,733</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4.1%</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FAMILY PRACTICE</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$16,978,944</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4.8%</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INTERNAL MEDICINE</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$42,020,024</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11.9%</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NEUROLOGY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$7,869,671</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2.2%</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NEUROSURGERY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$251,578</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0.1%</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OB/GYN</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$29,222,565</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8.3%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ORAL MAXILLOFACIAL SURGERY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$850,250</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0.2%</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ORTHOPAEDIC SURGERY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$68,119,713</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19.3%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OTOLARYNGOLOGY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$8,072,942</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PEDIATRIC SURGERY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$9,048,155</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2.6%</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PEDIATRICS</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$37,874,189</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10.8%</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PMR DEPARTMENT</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$4,712,285</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1.3%</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PSYCHIATRY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$5,211,207</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1.5%</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RADIOLOGY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$15,861,869</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4.5%</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SCHOOL OF NURSING</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$478,906</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0.1%</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SURGERY</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$25,198,641</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7.2%</w:t>
                  </w:r>
                </w:p>
              </w:tc>
            </w:tr>
            <w:tr w:rsidR="00AA0405" w:rsidRPr="005315CD" w:rsidTr="0007417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AA0405" w:rsidRPr="005315CD" w:rsidRDefault="00AA0405" w:rsidP="0007417F">
                  <w:pPr>
                    <w:jc w:val="left"/>
                    <w:rPr>
                      <w:rFonts w:ascii="Calibri" w:eastAsia="Times New Roman" w:hAnsi="Calibri" w:cs="Calibri"/>
                      <w:color w:val="000000"/>
                      <w:szCs w:val="22"/>
                    </w:rPr>
                  </w:pPr>
                  <w:r w:rsidRPr="005315CD">
                    <w:rPr>
                      <w:rFonts w:ascii="Calibri" w:eastAsia="Times New Roman" w:hAnsi="Calibri" w:cs="Calibri"/>
                      <w:color w:val="000000"/>
                      <w:szCs w:val="22"/>
                    </w:rPr>
                    <w:t>Grand Total</w:t>
                  </w:r>
                </w:p>
              </w:tc>
              <w:tc>
                <w:tcPr>
                  <w:tcW w:w="1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$352,216,662</w:t>
                  </w:r>
                </w:p>
              </w:tc>
              <w:tc>
                <w:tcPr>
                  <w:tcW w:w="860" w:type="dxa"/>
                  <w:tcBorders>
                    <w:top w:val="nil"/>
                    <w:left w:val="nil"/>
                    <w:bottom w:val="single" w:sz="4" w:space="0" w:color="auto"/>
                    <w:right w:val="single" w:sz="4" w:space="0" w:color="auto"/>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r w:rsidRPr="005315CD">
                    <w:rPr>
                      <w:rFonts w:ascii="Calibri" w:eastAsia="Times New Roman" w:hAnsi="Calibri" w:cs="Calibri"/>
                      <w:color w:val="000000"/>
                      <w:szCs w:val="22"/>
                    </w:rPr>
                    <w:t>100.0%</w:t>
                  </w:r>
                </w:p>
              </w:tc>
            </w:tr>
            <w:tr w:rsidR="00AA0405" w:rsidRPr="005315CD" w:rsidTr="0007417F">
              <w:trPr>
                <w:trHeight w:val="300"/>
              </w:trPr>
              <w:tc>
                <w:tcPr>
                  <w:tcW w:w="3840" w:type="dxa"/>
                  <w:tcBorders>
                    <w:top w:val="nil"/>
                    <w:left w:val="nil"/>
                    <w:bottom w:val="nil"/>
                    <w:right w:val="nil"/>
                  </w:tcBorders>
                  <w:shd w:val="clear" w:color="auto" w:fill="auto"/>
                  <w:noWrap/>
                  <w:vAlign w:val="bottom"/>
                  <w:hideMark/>
                </w:tcPr>
                <w:p w:rsidR="00AA0405" w:rsidRPr="005315CD" w:rsidRDefault="00AA0405" w:rsidP="0007417F">
                  <w:pPr>
                    <w:jc w:val="center"/>
                    <w:rPr>
                      <w:rFonts w:ascii="Calibri" w:eastAsia="Times New Roman" w:hAnsi="Calibri" w:cs="Calibri"/>
                      <w:color w:val="000000"/>
                      <w:szCs w:val="22"/>
                    </w:rPr>
                  </w:pPr>
                </w:p>
              </w:tc>
              <w:tc>
                <w:tcPr>
                  <w:tcW w:w="1860" w:type="dxa"/>
                  <w:tcBorders>
                    <w:top w:val="nil"/>
                    <w:left w:val="nil"/>
                    <w:bottom w:val="nil"/>
                    <w:right w:val="nil"/>
                  </w:tcBorders>
                  <w:shd w:val="clear" w:color="auto" w:fill="auto"/>
                  <w:noWrap/>
                  <w:vAlign w:val="bottom"/>
                  <w:hideMark/>
                </w:tcPr>
                <w:p w:rsidR="00AA0405" w:rsidRPr="005315CD" w:rsidRDefault="00AA0405" w:rsidP="0007417F">
                  <w:pPr>
                    <w:jc w:val="left"/>
                    <w:rPr>
                      <w:rFonts w:ascii="Times New Roman" w:eastAsia="Times New Roman" w:hAnsi="Times New Roman"/>
                      <w:sz w:val="20"/>
                    </w:rPr>
                  </w:pPr>
                </w:p>
              </w:tc>
              <w:tc>
                <w:tcPr>
                  <w:tcW w:w="860" w:type="dxa"/>
                  <w:tcBorders>
                    <w:top w:val="nil"/>
                    <w:left w:val="nil"/>
                    <w:bottom w:val="nil"/>
                    <w:right w:val="nil"/>
                  </w:tcBorders>
                  <w:shd w:val="clear" w:color="auto" w:fill="auto"/>
                  <w:noWrap/>
                  <w:vAlign w:val="bottom"/>
                  <w:hideMark/>
                </w:tcPr>
                <w:p w:rsidR="00AA0405" w:rsidRPr="005315CD" w:rsidRDefault="00AA0405" w:rsidP="0007417F">
                  <w:pPr>
                    <w:jc w:val="center"/>
                    <w:rPr>
                      <w:rFonts w:ascii="Times New Roman" w:eastAsia="Times New Roman" w:hAnsi="Times New Roman"/>
                      <w:sz w:val="20"/>
                    </w:rPr>
                  </w:pPr>
                </w:p>
              </w:tc>
            </w:tr>
            <w:tr w:rsidR="00AA0405" w:rsidRPr="005315CD" w:rsidTr="0007417F">
              <w:trPr>
                <w:trHeight w:val="300"/>
              </w:trPr>
              <w:tc>
                <w:tcPr>
                  <w:tcW w:w="3840" w:type="dxa"/>
                  <w:tcBorders>
                    <w:top w:val="nil"/>
                    <w:left w:val="nil"/>
                    <w:bottom w:val="nil"/>
                    <w:right w:val="nil"/>
                  </w:tcBorders>
                  <w:shd w:val="clear" w:color="auto" w:fill="auto"/>
                  <w:noWrap/>
                  <w:vAlign w:val="center"/>
                  <w:hideMark/>
                </w:tcPr>
                <w:p w:rsidR="00AA0405" w:rsidRPr="005315CD" w:rsidRDefault="00AA0405" w:rsidP="0007417F">
                  <w:pPr>
                    <w:rPr>
                      <w:rFonts w:ascii="Arial" w:eastAsia="Times New Roman" w:hAnsi="Arial" w:cs="Arial"/>
                      <w:color w:val="000000"/>
                      <w:szCs w:val="22"/>
                    </w:rPr>
                  </w:pPr>
                  <w:r w:rsidRPr="005315CD">
                    <w:rPr>
                      <w:rFonts w:ascii="Arial" w:eastAsia="Times New Roman" w:hAnsi="Arial" w:cs="Arial"/>
                      <w:color w:val="000000"/>
                      <w:szCs w:val="22"/>
                    </w:rPr>
                    <w:t>Out Patient (OP)</w:t>
                  </w:r>
                </w:p>
              </w:tc>
              <w:tc>
                <w:tcPr>
                  <w:tcW w:w="1860" w:type="dxa"/>
                  <w:tcBorders>
                    <w:top w:val="nil"/>
                    <w:left w:val="nil"/>
                    <w:bottom w:val="nil"/>
                    <w:right w:val="nil"/>
                  </w:tcBorders>
                  <w:shd w:val="clear" w:color="auto" w:fill="auto"/>
                  <w:noWrap/>
                  <w:vAlign w:val="center"/>
                  <w:hideMark/>
                </w:tcPr>
                <w:p w:rsidR="00AA0405" w:rsidRPr="005315CD" w:rsidRDefault="00AA0405" w:rsidP="0007417F">
                  <w:pPr>
                    <w:jc w:val="center"/>
                    <w:rPr>
                      <w:rFonts w:ascii="Arial" w:eastAsia="Times New Roman" w:hAnsi="Arial" w:cs="Arial"/>
                      <w:color w:val="000000"/>
                      <w:szCs w:val="22"/>
                    </w:rPr>
                  </w:pPr>
                  <w:r w:rsidRPr="005315CD">
                    <w:rPr>
                      <w:rFonts w:ascii="Arial" w:eastAsia="Times New Roman" w:hAnsi="Arial" w:cs="Arial"/>
                      <w:color w:val="000000"/>
                      <w:szCs w:val="22"/>
                    </w:rPr>
                    <w:t xml:space="preserve">$217,493,852 </w:t>
                  </w:r>
                </w:p>
              </w:tc>
              <w:tc>
                <w:tcPr>
                  <w:tcW w:w="860" w:type="dxa"/>
                  <w:tcBorders>
                    <w:top w:val="nil"/>
                    <w:left w:val="nil"/>
                    <w:bottom w:val="nil"/>
                    <w:right w:val="nil"/>
                  </w:tcBorders>
                  <w:shd w:val="clear" w:color="auto" w:fill="auto"/>
                  <w:noWrap/>
                  <w:vAlign w:val="center"/>
                  <w:hideMark/>
                </w:tcPr>
                <w:p w:rsidR="00AA0405" w:rsidRPr="005315CD" w:rsidRDefault="00AA0405" w:rsidP="0007417F">
                  <w:pPr>
                    <w:jc w:val="center"/>
                    <w:rPr>
                      <w:rFonts w:ascii="Arial" w:eastAsia="Times New Roman" w:hAnsi="Arial" w:cs="Arial"/>
                      <w:color w:val="000000"/>
                      <w:szCs w:val="22"/>
                    </w:rPr>
                  </w:pPr>
                  <w:r w:rsidRPr="005315CD">
                    <w:rPr>
                      <w:rFonts w:ascii="Arial" w:eastAsia="Times New Roman" w:hAnsi="Arial" w:cs="Arial"/>
                      <w:color w:val="000000"/>
                      <w:szCs w:val="22"/>
                    </w:rPr>
                    <w:t>62%</w:t>
                  </w:r>
                </w:p>
              </w:tc>
            </w:tr>
            <w:tr w:rsidR="00AA0405" w:rsidRPr="005315CD" w:rsidTr="0007417F">
              <w:trPr>
                <w:trHeight w:val="300"/>
              </w:trPr>
              <w:tc>
                <w:tcPr>
                  <w:tcW w:w="3840" w:type="dxa"/>
                  <w:tcBorders>
                    <w:top w:val="nil"/>
                    <w:left w:val="nil"/>
                    <w:bottom w:val="nil"/>
                    <w:right w:val="nil"/>
                  </w:tcBorders>
                  <w:shd w:val="clear" w:color="auto" w:fill="auto"/>
                  <w:noWrap/>
                  <w:vAlign w:val="center"/>
                  <w:hideMark/>
                </w:tcPr>
                <w:p w:rsidR="00AA0405" w:rsidRPr="005315CD" w:rsidRDefault="00AA0405" w:rsidP="0007417F">
                  <w:pPr>
                    <w:rPr>
                      <w:rFonts w:ascii="Arial" w:eastAsia="Times New Roman" w:hAnsi="Arial" w:cs="Arial"/>
                      <w:color w:val="000000"/>
                      <w:szCs w:val="22"/>
                    </w:rPr>
                  </w:pPr>
                  <w:r w:rsidRPr="005315CD">
                    <w:rPr>
                      <w:rFonts w:ascii="Arial" w:eastAsia="Times New Roman" w:hAnsi="Arial" w:cs="Arial"/>
                      <w:color w:val="000000"/>
                      <w:szCs w:val="22"/>
                    </w:rPr>
                    <w:t>In Patient (IP)</w:t>
                  </w:r>
                </w:p>
              </w:tc>
              <w:tc>
                <w:tcPr>
                  <w:tcW w:w="1860" w:type="dxa"/>
                  <w:tcBorders>
                    <w:top w:val="nil"/>
                    <w:left w:val="nil"/>
                    <w:bottom w:val="nil"/>
                    <w:right w:val="nil"/>
                  </w:tcBorders>
                  <w:shd w:val="clear" w:color="auto" w:fill="auto"/>
                  <w:noWrap/>
                  <w:vAlign w:val="center"/>
                  <w:hideMark/>
                </w:tcPr>
                <w:p w:rsidR="00AA0405" w:rsidRPr="005315CD" w:rsidRDefault="00AA0405" w:rsidP="0007417F">
                  <w:pPr>
                    <w:jc w:val="center"/>
                    <w:rPr>
                      <w:rFonts w:ascii="Arial" w:eastAsia="Times New Roman" w:hAnsi="Arial" w:cs="Arial"/>
                      <w:color w:val="000000"/>
                      <w:szCs w:val="22"/>
                    </w:rPr>
                  </w:pPr>
                  <w:r w:rsidRPr="005315CD">
                    <w:rPr>
                      <w:rFonts w:ascii="Arial" w:eastAsia="Times New Roman" w:hAnsi="Arial" w:cs="Arial"/>
                      <w:color w:val="000000"/>
                      <w:szCs w:val="22"/>
                    </w:rPr>
                    <w:t xml:space="preserve">$134,722,810 </w:t>
                  </w:r>
                </w:p>
              </w:tc>
              <w:tc>
                <w:tcPr>
                  <w:tcW w:w="860" w:type="dxa"/>
                  <w:tcBorders>
                    <w:top w:val="nil"/>
                    <w:left w:val="nil"/>
                    <w:bottom w:val="nil"/>
                    <w:right w:val="nil"/>
                  </w:tcBorders>
                  <w:shd w:val="clear" w:color="auto" w:fill="auto"/>
                  <w:noWrap/>
                  <w:vAlign w:val="center"/>
                  <w:hideMark/>
                </w:tcPr>
                <w:p w:rsidR="00AA0405" w:rsidRPr="005315CD" w:rsidRDefault="00AA0405" w:rsidP="0007417F">
                  <w:pPr>
                    <w:jc w:val="center"/>
                    <w:rPr>
                      <w:rFonts w:ascii="Arial" w:eastAsia="Times New Roman" w:hAnsi="Arial" w:cs="Arial"/>
                      <w:color w:val="000000"/>
                      <w:szCs w:val="22"/>
                    </w:rPr>
                  </w:pPr>
                  <w:r w:rsidRPr="005315CD">
                    <w:rPr>
                      <w:rFonts w:ascii="Arial" w:eastAsia="Times New Roman" w:hAnsi="Arial" w:cs="Arial"/>
                      <w:color w:val="000000"/>
                      <w:szCs w:val="22"/>
                    </w:rPr>
                    <w:t>38%</w:t>
                  </w:r>
                </w:p>
              </w:tc>
            </w:tr>
          </w:tbl>
          <w:p w:rsidR="00AA0405" w:rsidRPr="00232E23" w:rsidRDefault="00AA0405" w:rsidP="0007417F">
            <w:pPr>
              <w:rPr>
                <w:rFonts w:ascii="Arial" w:eastAsia="Arial" w:hAnsi="Arial" w:cs="Arial"/>
                <w:highlight w:val="green"/>
              </w:rPr>
            </w:pPr>
          </w:p>
          <w:p w:rsidR="00AA0405" w:rsidRPr="00232E23" w:rsidRDefault="00AA0405" w:rsidP="0007417F">
            <w:pPr>
              <w:rPr>
                <w:rFonts w:ascii="Arial" w:eastAsia="Arial" w:hAnsi="Arial" w:cs="Arial"/>
                <w:highlight w:val="green"/>
              </w:rPr>
            </w:pPr>
          </w:p>
        </w:tc>
        <w:tc>
          <w:tcPr>
            <w:tcW w:w="1562" w:type="dxa"/>
            <w:tcBorders>
              <w:top w:val="nil"/>
              <w:left w:val="nil"/>
              <w:bottom w:val="nil"/>
              <w:right w:val="nil"/>
            </w:tcBorders>
            <w:shd w:val="clear" w:color="auto" w:fill="auto"/>
            <w:noWrap/>
            <w:vAlign w:val="bottom"/>
            <w:hideMark/>
          </w:tcPr>
          <w:p w:rsidR="00AA0405" w:rsidRPr="00232E23" w:rsidRDefault="00AA0405" w:rsidP="0007417F">
            <w:pPr>
              <w:rPr>
                <w:rFonts w:ascii="Arial" w:eastAsia="Arial" w:hAnsi="Arial" w:cs="Arial"/>
                <w:highlight w:val="green"/>
              </w:rPr>
            </w:pPr>
          </w:p>
        </w:tc>
        <w:tc>
          <w:tcPr>
            <w:tcW w:w="1013" w:type="dxa"/>
            <w:tcBorders>
              <w:top w:val="nil"/>
              <w:left w:val="nil"/>
              <w:bottom w:val="nil"/>
              <w:right w:val="nil"/>
            </w:tcBorders>
            <w:shd w:val="clear" w:color="auto" w:fill="auto"/>
            <w:noWrap/>
            <w:vAlign w:val="bottom"/>
            <w:hideMark/>
          </w:tcPr>
          <w:p w:rsidR="00AA0405" w:rsidRPr="00232E23" w:rsidRDefault="00AA0405" w:rsidP="0007417F">
            <w:pPr>
              <w:rPr>
                <w:rFonts w:ascii="Arial" w:eastAsia="Arial" w:hAnsi="Arial" w:cs="Arial"/>
                <w:highlight w:val="green"/>
              </w:rPr>
            </w:pPr>
          </w:p>
          <w:p w:rsidR="00AA0405" w:rsidRPr="00232E23" w:rsidRDefault="00AA0405" w:rsidP="0007417F">
            <w:pPr>
              <w:rPr>
                <w:rFonts w:ascii="Arial" w:eastAsia="Arial" w:hAnsi="Arial" w:cs="Arial"/>
                <w:highlight w:val="green"/>
              </w:rPr>
            </w:pPr>
          </w:p>
          <w:p w:rsidR="00AA0405" w:rsidRPr="00232E23" w:rsidRDefault="00AA0405" w:rsidP="0007417F">
            <w:pPr>
              <w:rPr>
                <w:rFonts w:ascii="Arial" w:eastAsia="Arial" w:hAnsi="Arial" w:cs="Arial"/>
                <w:highlight w:val="green"/>
              </w:rPr>
            </w:pPr>
          </w:p>
          <w:p w:rsidR="00AA0405" w:rsidRPr="00232E23" w:rsidRDefault="00AA0405" w:rsidP="0007417F">
            <w:pPr>
              <w:rPr>
                <w:rFonts w:ascii="Arial" w:eastAsia="Arial" w:hAnsi="Arial" w:cs="Arial"/>
                <w:highlight w:val="green"/>
              </w:rPr>
            </w:pPr>
          </w:p>
        </w:tc>
      </w:tr>
    </w:tbl>
    <w:p w:rsidR="00AA0405" w:rsidRPr="00AA0405" w:rsidRDefault="00AA0405" w:rsidP="00AA0405">
      <w:pPr>
        <w:rPr>
          <w:rFonts w:ascii="Arial" w:hAnsi="Arial"/>
        </w:rPr>
      </w:pPr>
      <w:r w:rsidRPr="00AA0405">
        <w:rPr>
          <w:rFonts w:ascii="Arial" w:hAnsi="Arial"/>
        </w:rPr>
        <w:t xml:space="preserve">The subspecialties of Medicine include: Cardiology, Critical Care, Endocrinology, Gastroenterology, General Medicine, Geriatric and Palliative Care, Hematology, Hypertension / Renal, Infectious Diseases, Medical Genetics, Oncology, Pulmonary, Rheumatology. </w:t>
      </w:r>
    </w:p>
    <w:p w:rsidR="00AA0405" w:rsidRPr="00AA0405" w:rsidRDefault="00AA0405" w:rsidP="00AA0405">
      <w:pPr>
        <w:rPr>
          <w:rFonts w:ascii="Arial" w:hAnsi="Arial"/>
        </w:rPr>
      </w:pPr>
    </w:p>
    <w:p w:rsidR="00AA0405" w:rsidRPr="00AA0405" w:rsidRDefault="00AA0405" w:rsidP="00AA0405">
      <w:pPr>
        <w:rPr>
          <w:rFonts w:ascii="Arial" w:hAnsi="Arial"/>
        </w:rPr>
      </w:pPr>
      <w:r w:rsidRPr="00AA0405">
        <w:rPr>
          <w:rFonts w:ascii="Arial" w:hAnsi="Arial"/>
        </w:rPr>
        <w:t xml:space="preserve">The </w:t>
      </w:r>
      <w:r w:rsidRPr="00AA0405">
        <w:rPr>
          <w:rFonts w:ascii="Arial" w:hAnsi="Arial" w:cs="Arial"/>
        </w:rPr>
        <w:t>subspecialties of Surgery are:</w:t>
      </w:r>
      <w:r>
        <w:rPr>
          <w:rFonts w:ascii="Arial" w:hAnsi="Arial" w:cs="Arial"/>
        </w:rPr>
        <w:t xml:space="preserve"> </w:t>
      </w:r>
      <w:r w:rsidRPr="00AA0405">
        <w:rPr>
          <w:rFonts w:ascii="Arial" w:hAnsi="Arial" w:cs="Arial"/>
        </w:rPr>
        <w:t>General, Organ Transplant, Plastic, Trauma,</w:t>
      </w:r>
      <w:r w:rsidRPr="00AA0405">
        <w:rPr>
          <w:rFonts w:ascii="Arial" w:hAnsi="Arial" w:cs="Arial"/>
          <w:color w:val="1F497D"/>
        </w:rPr>
        <w:t xml:space="preserve"> </w:t>
      </w:r>
      <w:r w:rsidRPr="00AA0405">
        <w:rPr>
          <w:rFonts w:ascii="Arial" w:hAnsi="Arial" w:cs="Arial"/>
        </w:rPr>
        <w:t>Burn, Emergency General Surgery, Bariatric and Urology.</w:t>
      </w:r>
    </w:p>
    <w:p w:rsidR="00AA0405" w:rsidRDefault="00AA0405">
      <w:pPr>
        <w:tabs>
          <w:tab w:val="left" w:pos="1440"/>
        </w:tabs>
        <w:ind w:left="720"/>
        <w:rPr>
          <w:rFonts w:ascii="Arial" w:hAnsi="Arial" w:cs="Arial"/>
          <w:sz w:val="20"/>
        </w:rPr>
      </w:pPr>
    </w:p>
    <w:p w:rsidR="00AA0405" w:rsidRDefault="00AA0405">
      <w:pPr>
        <w:tabs>
          <w:tab w:val="left" w:pos="1440"/>
        </w:tabs>
        <w:ind w:left="720"/>
        <w:rPr>
          <w:rFonts w:ascii="Arial" w:hAnsi="Arial" w:cs="Arial"/>
          <w:sz w:val="20"/>
        </w:rPr>
      </w:pPr>
    </w:p>
    <w:p w:rsidR="00AA0405" w:rsidRDefault="00AA0405">
      <w:pPr>
        <w:tabs>
          <w:tab w:val="left" w:pos="1440"/>
        </w:tabs>
        <w:ind w:left="720"/>
        <w:rPr>
          <w:rFonts w:ascii="Arial" w:hAnsi="Arial" w:cs="Arial"/>
          <w:sz w:val="20"/>
        </w:rPr>
      </w:pPr>
    </w:p>
    <w:p w:rsidR="000F5A48" w:rsidRDefault="000F5A48">
      <w:pPr>
        <w:tabs>
          <w:tab w:val="left" w:pos="1440"/>
        </w:tabs>
        <w:ind w:left="720"/>
        <w:rPr>
          <w:rFonts w:ascii="Arial" w:hAnsi="Arial" w:cs="Arial"/>
          <w:sz w:val="20"/>
        </w:rPr>
      </w:pPr>
    </w:p>
    <w:p w:rsidR="000F5A48" w:rsidRDefault="000F5A48">
      <w:pPr>
        <w:tabs>
          <w:tab w:val="left" w:pos="1440"/>
        </w:tabs>
        <w:ind w:left="720"/>
        <w:rPr>
          <w:rFonts w:ascii="Arial" w:hAnsi="Arial" w:cs="Arial"/>
          <w:sz w:val="20"/>
        </w:rPr>
      </w:pPr>
    </w:p>
    <w:p w:rsidR="000F5A48" w:rsidRDefault="000F5A48">
      <w:pPr>
        <w:tabs>
          <w:tab w:val="left" w:pos="1440"/>
        </w:tabs>
        <w:ind w:left="720"/>
        <w:rPr>
          <w:rFonts w:ascii="Arial" w:hAnsi="Arial" w:cs="Arial"/>
          <w:sz w:val="20"/>
        </w:rPr>
      </w:pPr>
    </w:p>
    <w:p w:rsidR="00AA0405" w:rsidRDefault="00AA0405">
      <w:pPr>
        <w:tabs>
          <w:tab w:val="left" w:pos="1440"/>
        </w:tabs>
        <w:ind w:left="720"/>
        <w:rPr>
          <w:rFonts w:ascii="Arial" w:hAnsi="Arial" w:cs="Arial"/>
          <w:sz w:val="20"/>
        </w:rPr>
      </w:pPr>
    </w:p>
    <w:p w:rsidR="00AA0405" w:rsidRPr="002C050E" w:rsidRDefault="00AA0405">
      <w:pPr>
        <w:tabs>
          <w:tab w:val="left" w:pos="1440"/>
        </w:tabs>
        <w:ind w:left="720"/>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1.2</w:t>
      </w:r>
      <w:r w:rsidRPr="002C050E">
        <w:rPr>
          <w:rFonts w:ascii="Arial" w:hAnsi="Arial" w:cs="Arial"/>
          <w:b/>
          <w:sz w:val="20"/>
        </w:rPr>
        <w:tab/>
        <w:t xml:space="preserve">Background and Special Circumstances </w:t>
      </w:r>
    </w:p>
    <w:p w:rsidR="003E3579" w:rsidRPr="002C050E" w:rsidRDefault="003E3579">
      <w:pPr>
        <w:rPr>
          <w:rFonts w:ascii="Arial" w:hAnsi="Arial" w:cs="Arial"/>
          <w:sz w:val="20"/>
        </w:rPr>
      </w:pPr>
    </w:p>
    <w:p w:rsidR="00AA0405" w:rsidRDefault="00AA0405" w:rsidP="00AA0405">
      <w:pPr>
        <w:ind w:left="720"/>
        <w:rPr>
          <w:rFonts w:ascii="Arial" w:eastAsia="Arial" w:hAnsi="Arial" w:cs="Arial"/>
        </w:rPr>
      </w:pPr>
      <w:r w:rsidRPr="000F5A48">
        <w:rPr>
          <w:rFonts w:ascii="Arial" w:eastAsia="Arial" w:hAnsi="Arial" w:cs="Arial"/>
        </w:rPr>
        <w:t xml:space="preserve">UT Physicians operates the clinical practice plan for the Medical School at UTHealth Science Center Houston.  UT Physicians operates at </w:t>
      </w:r>
      <w:r w:rsidR="00A347E1" w:rsidRPr="00DA3A61">
        <w:rPr>
          <w:rFonts w:ascii="Arial" w:eastAsia="Arial" w:hAnsi="Arial" w:cs="Arial"/>
        </w:rPr>
        <w:t>103</w:t>
      </w:r>
      <w:r w:rsidRPr="000F5A48">
        <w:rPr>
          <w:rFonts w:ascii="Arial" w:eastAsia="Arial" w:hAnsi="Arial" w:cs="Arial"/>
        </w:rPr>
        <w:t xml:space="preserve"> office locations across the Greater Houston area and sees in excess of</w:t>
      </w:r>
      <w:r w:rsidR="000F5A48">
        <w:rPr>
          <w:rFonts w:ascii="Arial" w:eastAsia="Arial" w:hAnsi="Arial" w:cs="Arial"/>
        </w:rPr>
        <w:t xml:space="preserve"> </w:t>
      </w:r>
      <w:r w:rsidRPr="000F5A48">
        <w:rPr>
          <w:rFonts w:ascii="Arial" w:eastAsia="Arial" w:hAnsi="Arial" w:cs="Arial"/>
          <w:color w:val="000000" w:themeColor="text1"/>
        </w:rPr>
        <w:t xml:space="preserve">1,200,000 visits and over </w:t>
      </w:r>
      <w:r w:rsidR="00C26BA1" w:rsidRPr="000F5A48">
        <w:rPr>
          <w:rFonts w:ascii="Arial" w:eastAsia="Arial" w:hAnsi="Arial" w:cs="Arial"/>
          <w:color w:val="000000" w:themeColor="text1"/>
        </w:rPr>
        <w:t>2,800,000 patient</w:t>
      </w:r>
      <w:r w:rsidRPr="000F5A48">
        <w:rPr>
          <w:rFonts w:ascii="Arial" w:eastAsia="Arial" w:hAnsi="Arial" w:cs="Arial"/>
        </w:rPr>
        <w:t xml:space="preserve"> encounters across 22 clinical departments, primary care and dozens of subspecialties.  Additionally, our providers deliver care at more than 30 local hospitals and dozens of outpatient procedural centers. UT Physicians is partnered with the Harris Health System (HHS) and the Memorial Hermann Healthcare System (MHHS).</w:t>
      </w:r>
      <w:r w:rsidRPr="00AA0405">
        <w:rPr>
          <w:rFonts w:ascii="Arial" w:eastAsia="Arial" w:hAnsi="Arial" w:cs="Arial"/>
        </w:rPr>
        <w:t xml:space="preserve"> </w:t>
      </w:r>
    </w:p>
    <w:p w:rsidR="00197AF0" w:rsidRDefault="00197AF0" w:rsidP="00AA0405">
      <w:pPr>
        <w:ind w:left="720"/>
        <w:rPr>
          <w:rFonts w:ascii="Arial" w:eastAsia="Arial" w:hAnsi="Arial" w:cs="Arial"/>
        </w:rPr>
      </w:pPr>
    </w:p>
    <w:p w:rsidR="00DD62A2" w:rsidRDefault="00DD62A2" w:rsidP="00DD62A2">
      <w:pPr>
        <w:ind w:left="720"/>
      </w:pPr>
      <w:r>
        <w:t>UTHealth</w:t>
      </w:r>
      <w:r w:rsidR="00492BDD">
        <w:t>’s</w:t>
      </w:r>
      <w:r>
        <w:t xml:space="preserve"> Harris County Psychiatric Center (“HCPC”) is a 274-bed acute care freestanding psychiatric hospital.  HCPC provides inpatient psychiatric care to children and adults who meet acute psychiatric admission criteria.  As a freestanding psychiatric hospital, HCPC is unable to admit patients with any number of medical issues or complications.  Screening and assessment is provided to individuals who present in the hospital lobby asking for assistance.  </w:t>
      </w:r>
      <w:r w:rsidR="004A767C">
        <w:t xml:space="preserve">HCPC’s </w:t>
      </w:r>
      <w:r w:rsidR="004A767C">
        <w:rPr>
          <w:rFonts w:ascii="Arial" w:eastAsia="Arial" w:hAnsi="Arial" w:cs="Arial"/>
        </w:rPr>
        <w:t>Sunrise EMR contains approximately 104,000 unique patients covering 203,000 visits with 8000 annual discharges. Over seventy-five percent of patients are non-resource (indigent)</w:t>
      </w:r>
      <w:r w:rsidR="002E04F2">
        <w:rPr>
          <w:rFonts w:ascii="Arial" w:eastAsia="Arial" w:hAnsi="Arial" w:cs="Arial"/>
        </w:rPr>
        <w:t>.</w:t>
      </w:r>
    </w:p>
    <w:p w:rsidR="00DD62A2" w:rsidRDefault="00DD62A2" w:rsidP="00DD62A2">
      <w:pPr>
        <w:ind w:left="720"/>
      </w:pPr>
      <w:r>
        <w:t xml:space="preserve"> </w:t>
      </w:r>
    </w:p>
    <w:p w:rsidR="00DD62A2" w:rsidRDefault="00DD62A2" w:rsidP="00DD62A2">
      <w:pPr>
        <w:ind w:left="720"/>
      </w:pPr>
      <w:r>
        <w:t>HCPC performs no medical testing or medical ancillary services.  The only outpatient procedure performed by HCPC is the Refractory Mood Disorders Clinic, which performs electroconvulsive therapy (ECT) for appropriate inpatients and outpatients.</w:t>
      </w:r>
    </w:p>
    <w:p w:rsidR="00DD62A2" w:rsidRDefault="00DD62A2" w:rsidP="00DD62A2">
      <w:pPr>
        <w:ind w:left="720"/>
      </w:pPr>
    </w:p>
    <w:p w:rsidR="00017CAD" w:rsidRDefault="00017CAD" w:rsidP="00017CAD">
      <w:pPr>
        <w:ind w:left="720"/>
      </w:pPr>
      <w:r>
        <w:t>The State of Texas has funded the construction of a new facility adjacent to HCPC projected to increase the number of available beds under HCPC management by 240 to 514 in total.  The new facility will also be a freestanding psychiatric facility, and will provide acute, subacute, and residential psychiatric treatment.  It is expected to be operational in early 2022.</w:t>
      </w:r>
    </w:p>
    <w:p w:rsidR="00DD62A2" w:rsidRDefault="00DD62A2" w:rsidP="00DD62A2">
      <w:pPr>
        <w:ind w:left="720"/>
      </w:pPr>
      <w:r>
        <w:t>.</w:t>
      </w:r>
    </w:p>
    <w:p w:rsidR="00AA0405" w:rsidRPr="00AA0405" w:rsidRDefault="00AA0405" w:rsidP="00AA0405">
      <w:pPr>
        <w:ind w:left="720"/>
        <w:rPr>
          <w:rFonts w:ascii="Arial" w:hAnsi="Arial" w:cs="Arial"/>
          <w:szCs w:val="22"/>
        </w:rPr>
      </w:pPr>
    </w:p>
    <w:p w:rsidR="00273C95" w:rsidRDefault="00273C95" w:rsidP="00273C95">
      <w:pPr>
        <w:ind w:left="720"/>
        <w:rPr>
          <w:szCs w:val="22"/>
        </w:rPr>
      </w:pPr>
      <w:r w:rsidRPr="00273C95">
        <w:rPr>
          <w:szCs w:val="22"/>
        </w:rPr>
        <w:t xml:space="preserve">Because of our </w:t>
      </w:r>
      <w:r w:rsidR="00C26BA1" w:rsidRPr="00273C95">
        <w:rPr>
          <w:szCs w:val="22"/>
        </w:rPr>
        <w:t>ongoing</w:t>
      </w:r>
      <w:r w:rsidRPr="00273C95">
        <w:rPr>
          <w:szCs w:val="22"/>
        </w:rPr>
        <w:t xml:space="preserve"> relationship and regular exchange of patient information with Memorial Hermann Health System (MHHS) and Harris Health System, we are implementing an Electronic Health Record (EHR) and Revenue Cycle Management </w:t>
      </w:r>
      <w:r w:rsidR="00C26BA1" w:rsidRPr="00273C95">
        <w:rPr>
          <w:szCs w:val="22"/>
        </w:rPr>
        <w:t>solution</w:t>
      </w:r>
      <w:r w:rsidR="00C26BA1">
        <w:rPr>
          <w:szCs w:val="22"/>
        </w:rPr>
        <w:t xml:space="preserve"> that</w:t>
      </w:r>
      <w:r w:rsidRPr="00273C95">
        <w:rPr>
          <w:szCs w:val="22"/>
        </w:rPr>
        <w:t xml:space="preserve"> will meet all the requirements of UT Physicians</w:t>
      </w:r>
      <w:r>
        <w:rPr>
          <w:szCs w:val="22"/>
        </w:rPr>
        <w:t xml:space="preserve"> and </w:t>
      </w:r>
      <w:r w:rsidRPr="00273C95">
        <w:rPr>
          <w:szCs w:val="22"/>
        </w:rPr>
        <w:t>HCPC as well as enrich the Patient and Provider experience between all organizations.  Further, it is highly desirable that the new solution be interoperable with MHHS’ Cerner Millennium EHR and various ancillary systems and modules.</w:t>
      </w:r>
    </w:p>
    <w:p w:rsidR="00833C25" w:rsidRDefault="00C26BA1" w:rsidP="000A3D27">
      <w:pPr>
        <w:keepNext/>
        <w:rPr>
          <w:szCs w:val="22"/>
        </w:rPr>
      </w:pPr>
      <w:r w:rsidRPr="00C26BA1">
        <w:rPr>
          <w:szCs w:val="22"/>
        </w:rPr>
        <w:lastRenderedPageBreak/>
        <w:t>The Epic implementation project is expected to last over twenty one (</w:t>
      </w:r>
      <w:r w:rsidR="000A3D27">
        <w:rPr>
          <w:szCs w:val="22"/>
        </w:rPr>
        <w:t>21) months or 7 quarters.  The P</w:t>
      </w:r>
      <w:r w:rsidRPr="00C26BA1">
        <w:rPr>
          <w:szCs w:val="22"/>
        </w:rPr>
        <w:t xml:space="preserve">roject Draft Implementation Sequence is below: </w:t>
      </w:r>
    </w:p>
    <w:p w:rsidR="009D6125" w:rsidRDefault="009D6125" w:rsidP="009D6125">
      <w:pPr>
        <w:keepNext/>
        <w:ind w:left="720"/>
        <w:rPr>
          <w:szCs w:val="22"/>
        </w:rPr>
      </w:pPr>
    </w:p>
    <w:p w:rsidR="003E3579" w:rsidRPr="000A3AED" w:rsidRDefault="00833C25" w:rsidP="000A3AED">
      <w:pPr>
        <w:ind w:left="270"/>
        <w:rPr>
          <w:szCs w:val="22"/>
        </w:rPr>
      </w:pPr>
      <w:r>
        <w:rPr>
          <w:noProof/>
          <w:szCs w:val="22"/>
        </w:rPr>
        <w:drawing>
          <wp:inline distT="0" distB="0" distL="0" distR="0" wp14:anchorId="7DC323FE" wp14:editId="4248D5CA">
            <wp:extent cx="5300133" cy="4584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pic timeline.JPG"/>
                    <pic:cNvPicPr/>
                  </pic:nvPicPr>
                  <pic:blipFill rotWithShape="1">
                    <a:blip r:embed="rId13" cstate="print">
                      <a:extLst>
                        <a:ext uri="{28A0092B-C50C-407E-A947-70E740481C1C}">
                          <a14:useLocalDpi xmlns:a14="http://schemas.microsoft.com/office/drawing/2010/main" val="0"/>
                        </a:ext>
                      </a:extLst>
                    </a:blip>
                    <a:srcRect r="22716" b="2260"/>
                    <a:stretch/>
                  </pic:blipFill>
                  <pic:spPr bwMode="auto">
                    <a:xfrm>
                      <a:off x="0" y="0"/>
                      <a:ext cx="5300133" cy="4584700"/>
                    </a:xfrm>
                    <a:prstGeom prst="rect">
                      <a:avLst/>
                    </a:prstGeom>
                    <a:ln>
                      <a:noFill/>
                    </a:ln>
                    <a:extLst>
                      <a:ext uri="{53640926-AAD7-44D8-BBD7-CCE9431645EC}">
                        <a14:shadowObscured xmlns:a14="http://schemas.microsoft.com/office/drawing/2010/main"/>
                      </a:ext>
                    </a:extLst>
                  </pic:spPr>
                </pic:pic>
              </a:graphicData>
            </a:graphic>
          </wp:inline>
        </w:drawing>
      </w:r>
    </w:p>
    <w:p w:rsidR="003E3579" w:rsidRPr="002C050E" w:rsidRDefault="003E3579">
      <w:pPr>
        <w:rPr>
          <w:rFonts w:ascii="Arial" w:hAnsi="Arial" w:cs="Arial"/>
          <w:b/>
          <w:sz w:val="20"/>
        </w:rPr>
      </w:pPr>
      <w:r w:rsidRPr="002C050E">
        <w:rPr>
          <w:rFonts w:ascii="Arial" w:hAnsi="Arial" w:cs="Arial"/>
          <w:b/>
          <w:sz w:val="20"/>
        </w:rPr>
        <w:t>1.3</w:t>
      </w:r>
      <w:r w:rsidRPr="002C050E">
        <w:rPr>
          <w:rFonts w:ascii="Arial" w:hAnsi="Arial" w:cs="Arial"/>
          <w:b/>
          <w:sz w:val="20"/>
        </w:rPr>
        <w:tab/>
        <w:t xml:space="preserve">Objective of Request for Proposal </w:t>
      </w:r>
    </w:p>
    <w:p w:rsidR="00461078" w:rsidRDefault="00461078" w:rsidP="00AA0405">
      <w:pPr>
        <w:ind w:left="720"/>
        <w:rPr>
          <w:rFonts w:ascii="Arial" w:hAnsi="Arial" w:cs="Arial"/>
          <w:color w:val="000000"/>
          <w:szCs w:val="22"/>
        </w:rPr>
      </w:pPr>
    </w:p>
    <w:p w:rsidR="00AA0405" w:rsidRDefault="00461078" w:rsidP="00AA0405">
      <w:pPr>
        <w:ind w:left="720"/>
        <w:rPr>
          <w:rFonts w:ascii="Arial" w:hAnsi="Arial" w:cs="Arial"/>
          <w:color w:val="000000"/>
          <w:szCs w:val="22"/>
        </w:rPr>
      </w:pPr>
      <w:r w:rsidRPr="00C9337B">
        <w:rPr>
          <w:rFonts w:ascii="Arial" w:hAnsi="Arial" w:cs="Arial"/>
          <w:color w:val="000000"/>
          <w:szCs w:val="22"/>
        </w:rPr>
        <w:t>UTHealth</w:t>
      </w:r>
      <w:r w:rsidR="00AA0405" w:rsidRPr="00C9337B">
        <w:rPr>
          <w:rFonts w:ascii="Arial" w:hAnsi="Arial" w:cs="Arial"/>
          <w:color w:val="000000"/>
          <w:szCs w:val="22"/>
        </w:rPr>
        <w:t xml:space="preserve"> is soliciting proposals from qualified vendors in response to this Request for Proposal 744-</w:t>
      </w:r>
      <w:r w:rsidRPr="00C9337B">
        <w:rPr>
          <w:rFonts w:ascii="Arial" w:hAnsi="Arial" w:cs="Arial"/>
          <w:color w:val="000000"/>
          <w:szCs w:val="22"/>
        </w:rPr>
        <w:t>191</w:t>
      </w:r>
      <w:r w:rsidR="00632600" w:rsidRPr="00C9337B">
        <w:rPr>
          <w:rFonts w:ascii="Arial" w:hAnsi="Arial" w:cs="Arial"/>
          <w:color w:val="000000"/>
          <w:szCs w:val="22"/>
        </w:rPr>
        <w:t>8</w:t>
      </w:r>
      <w:r w:rsidRPr="00C9337B">
        <w:rPr>
          <w:rFonts w:ascii="Arial" w:hAnsi="Arial" w:cs="Arial"/>
          <w:color w:val="000000"/>
          <w:szCs w:val="22"/>
        </w:rPr>
        <w:t xml:space="preserve"> </w:t>
      </w:r>
      <w:r w:rsidR="00632600" w:rsidRPr="00C9337B">
        <w:rPr>
          <w:rFonts w:ascii="Arial" w:hAnsi="Arial" w:cs="Arial"/>
          <w:color w:val="000000"/>
          <w:szCs w:val="22"/>
        </w:rPr>
        <w:t>L</w:t>
      </w:r>
      <w:r w:rsidR="00C9337B">
        <w:rPr>
          <w:rFonts w:ascii="Arial" w:hAnsi="Arial" w:cs="Arial"/>
          <w:color w:val="000000"/>
          <w:szCs w:val="22"/>
        </w:rPr>
        <w:t>egacy</w:t>
      </w:r>
      <w:r w:rsidR="00632600" w:rsidRPr="00C9337B">
        <w:rPr>
          <w:rFonts w:ascii="Arial" w:hAnsi="Arial" w:cs="Arial"/>
          <w:color w:val="000000"/>
          <w:szCs w:val="22"/>
        </w:rPr>
        <w:t xml:space="preserve"> S</w:t>
      </w:r>
      <w:r w:rsidR="00C9337B">
        <w:rPr>
          <w:rFonts w:ascii="Arial" w:hAnsi="Arial" w:cs="Arial"/>
          <w:color w:val="000000"/>
          <w:szCs w:val="22"/>
        </w:rPr>
        <w:t>ystem</w:t>
      </w:r>
      <w:r w:rsidR="00632600" w:rsidRPr="00C9337B">
        <w:rPr>
          <w:rFonts w:ascii="Arial" w:hAnsi="Arial" w:cs="Arial"/>
          <w:color w:val="000000"/>
          <w:szCs w:val="22"/>
        </w:rPr>
        <w:t xml:space="preserve"> S</w:t>
      </w:r>
      <w:r w:rsidR="00C9337B">
        <w:rPr>
          <w:rFonts w:ascii="Arial" w:hAnsi="Arial" w:cs="Arial"/>
          <w:color w:val="000000"/>
          <w:szCs w:val="22"/>
        </w:rPr>
        <w:t>upport</w:t>
      </w:r>
      <w:r w:rsidRPr="00C9337B">
        <w:rPr>
          <w:rFonts w:ascii="Arial" w:hAnsi="Arial" w:cs="Arial"/>
          <w:color w:val="000000"/>
          <w:szCs w:val="22"/>
        </w:rPr>
        <w:t xml:space="preserve"> </w:t>
      </w:r>
      <w:r w:rsidR="000B59F9" w:rsidRPr="00C9337B">
        <w:rPr>
          <w:rFonts w:ascii="Arial" w:hAnsi="Arial" w:cs="Arial"/>
          <w:color w:val="000000"/>
          <w:szCs w:val="22"/>
        </w:rPr>
        <w:t>Backfill Staffing Services</w:t>
      </w:r>
      <w:r w:rsidRPr="00C9337B">
        <w:rPr>
          <w:rFonts w:ascii="Arial" w:hAnsi="Arial" w:cs="Arial"/>
          <w:color w:val="000000"/>
          <w:szCs w:val="22"/>
        </w:rPr>
        <w:t xml:space="preserve"> (“RFP”)</w:t>
      </w:r>
      <w:r w:rsidR="00AA0405" w:rsidRPr="00C9337B">
        <w:rPr>
          <w:rFonts w:ascii="Arial" w:hAnsi="Arial" w:cs="Arial"/>
          <w:color w:val="000000"/>
          <w:szCs w:val="22"/>
        </w:rPr>
        <w:t xml:space="preserve"> for selection of a Vendor/s to provide</w:t>
      </w:r>
      <w:r w:rsidRPr="00C9337B">
        <w:rPr>
          <w:rFonts w:ascii="Arial" w:hAnsi="Arial" w:cs="Arial"/>
          <w:color w:val="000000"/>
          <w:szCs w:val="22"/>
        </w:rPr>
        <w:t xml:space="preserve"> </w:t>
      </w:r>
      <w:r w:rsidR="000B59F9" w:rsidRPr="00C9337B">
        <w:rPr>
          <w:rFonts w:ascii="Arial" w:hAnsi="Arial" w:cs="Arial"/>
          <w:color w:val="000000"/>
          <w:szCs w:val="22"/>
        </w:rPr>
        <w:t>Backfill Staffing resources to maintain our current HER and related 3</w:t>
      </w:r>
      <w:r w:rsidR="000B59F9" w:rsidRPr="00C9337B">
        <w:rPr>
          <w:rFonts w:ascii="Arial" w:hAnsi="Arial" w:cs="Arial"/>
          <w:color w:val="000000"/>
          <w:szCs w:val="22"/>
          <w:vertAlign w:val="superscript"/>
        </w:rPr>
        <w:t>rd</w:t>
      </w:r>
      <w:r w:rsidR="000B59F9" w:rsidRPr="00C9337B">
        <w:rPr>
          <w:rFonts w:ascii="Arial" w:hAnsi="Arial" w:cs="Arial"/>
          <w:color w:val="000000"/>
          <w:szCs w:val="22"/>
        </w:rPr>
        <w:t xml:space="preserve"> party applications while we are </w:t>
      </w:r>
      <w:r w:rsidRPr="00C9337B">
        <w:rPr>
          <w:rFonts w:ascii="Arial" w:hAnsi="Arial" w:cs="Arial"/>
          <w:color w:val="000000"/>
          <w:szCs w:val="22"/>
        </w:rPr>
        <w:t xml:space="preserve">implementing </w:t>
      </w:r>
      <w:r w:rsidR="000B59F9" w:rsidRPr="00C9337B">
        <w:rPr>
          <w:rFonts w:ascii="Arial" w:hAnsi="Arial" w:cs="Arial"/>
          <w:color w:val="000000"/>
          <w:szCs w:val="22"/>
        </w:rPr>
        <w:t xml:space="preserve">the </w:t>
      </w:r>
      <w:r w:rsidRPr="00C9337B">
        <w:rPr>
          <w:rFonts w:ascii="Arial" w:hAnsi="Arial" w:cs="Arial"/>
          <w:color w:val="000000"/>
          <w:szCs w:val="22"/>
        </w:rPr>
        <w:t xml:space="preserve">Epic Software </w:t>
      </w:r>
      <w:r w:rsidR="000B59F9" w:rsidRPr="00C9337B">
        <w:rPr>
          <w:rFonts w:ascii="Arial" w:hAnsi="Arial" w:cs="Arial"/>
          <w:color w:val="000000"/>
          <w:szCs w:val="22"/>
        </w:rPr>
        <w:t>solution</w:t>
      </w:r>
      <w:r w:rsidRPr="00C9337B">
        <w:rPr>
          <w:rFonts w:ascii="Arial" w:hAnsi="Arial" w:cs="Arial"/>
          <w:color w:val="000000"/>
          <w:szCs w:val="22"/>
        </w:rPr>
        <w:t>.</w:t>
      </w:r>
    </w:p>
    <w:p w:rsidR="001915E3" w:rsidRDefault="001915E3" w:rsidP="00AA0405">
      <w:pPr>
        <w:ind w:left="720"/>
        <w:rPr>
          <w:rFonts w:ascii="Arial" w:hAnsi="Arial" w:cs="Arial"/>
          <w:color w:val="000000"/>
          <w:szCs w:val="22"/>
        </w:rPr>
      </w:pPr>
    </w:p>
    <w:p w:rsidR="001915E3" w:rsidRDefault="001915E3" w:rsidP="001915E3">
      <w:pPr>
        <w:pStyle w:val="Default"/>
        <w:ind w:left="720"/>
        <w:rPr>
          <w:sz w:val="22"/>
          <w:szCs w:val="22"/>
        </w:rPr>
      </w:pPr>
      <w:r>
        <w:rPr>
          <w:sz w:val="22"/>
          <w:szCs w:val="22"/>
        </w:rPr>
        <w:t xml:space="preserve">The University of Texas Health Science Center (“University”, “UTHealth”) recently selected Epic’s integrated clinical and financial electronic health records system to replace our current multiple disparate clinical and financial software systems. The Epic system is intended to replace the disparate existing systems with an advanced information platform, which integrates business processes with standardized clinical workflows and deep analytical capabilities. </w:t>
      </w:r>
    </w:p>
    <w:p w:rsidR="005B3269" w:rsidRDefault="005B3269" w:rsidP="00AA0405">
      <w:pPr>
        <w:ind w:left="720"/>
        <w:rPr>
          <w:rFonts w:ascii="Arial" w:hAnsi="Arial" w:cs="Arial"/>
          <w:color w:val="000000"/>
          <w:szCs w:val="22"/>
        </w:rPr>
      </w:pPr>
    </w:p>
    <w:p w:rsidR="005B3269" w:rsidRDefault="005B3269" w:rsidP="005B3269">
      <w:pPr>
        <w:pStyle w:val="Default"/>
        <w:ind w:left="720"/>
        <w:rPr>
          <w:sz w:val="22"/>
          <w:szCs w:val="22"/>
        </w:rPr>
      </w:pPr>
      <w:r>
        <w:rPr>
          <w:sz w:val="22"/>
          <w:szCs w:val="22"/>
        </w:rPr>
        <w:t xml:space="preserve">UTHealth will be implementing Epic’s most recent model with the intent to adhere to Foundation system recommendations and configurations. The implementation is expected to start as soon as September 1,2019 and is expected to take 18-24 months with a “big bang” go live in 2021. The University seeks expertise and services of vendors during the course of implementing this project to support our internal UTHealth teams in </w:t>
      </w:r>
      <w:r w:rsidR="000B59F9">
        <w:rPr>
          <w:sz w:val="22"/>
          <w:szCs w:val="22"/>
        </w:rPr>
        <w:t>maintaining our current legacy systems</w:t>
      </w:r>
      <w:r>
        <w:rPr>
          <w:sz w:val="22"/>
          <w:szCs w:val="22"/>
        </w:rPr>
        <w:t xml:space="preserve">: </w:t>
      </w:r>
    </w:p>
    <w:p w:rsidR="005B3269" w:rsidRDefault="005B3269" w:rsidP="005B3269">
      <w:pPr>
        <w:pStyle w:val="Default"/>
        <w:ind w:left="720"/>
        <w:rPr>
          <w:sz w:val="22"/>
          <w:szCs w:val="22"/>
        </w:rPr>
      </w:pPr>
    </w:p>
    <w:p w:rsidR="00273C95" w:rsidRPr="00273C95" w:rsidRDefault="00273C95" w:rsidP="00273C95">
      <w:pPr>
        <w:ind w:left="720"/>
        <w:rPr>
          <w:rFonts w:ascii="Arial" w:hAnsi="Arial" w:cs="Arial"/>
          <w:color w:val="000000"/>
          <w:szCs w:val="22"/>
        </w:rPr>
      </w:pPr>
      <w:r w:rsidRPr="00273C95">
        <w:rPr>
          <w:rFonts w:ascii="Arial" w:hAnsi="Arial" w:cs="Arial"/>
          <w:color w:val="000000"/>
          <w:szCs w:val="22"/>
        </w:rPr>
        <w:t>We are looking for a partner</w:t>
      </w:r>
      <w:r w:rsidR="002C2AF7">
        <w:rPr>
          <w:rFonts w:ascii="Arial" w:hAnsi="Arial" w:cs="Arial"/>
          <w:color w:val="000000"/>
          <w:szCs w:val="22"/>
        </w:rPr>
        <w:t xml:space="preserve"> </w:t>
      </w:r>
      <w:r w:rsidRPr="00273C95">
        <w:rPr>
          <w:rFonts w:ascii="Arial" w:hAnsi="Arial" w:cs="Arial"/>
          <w:color w:val="000000"/>
          <w:szCs w:val="22"/>
        </w:rPr>
        <w:t xml:space="preserve">organization to help provide staffing support to </w:t>
      </w:r>
      <w:r w:rsidR="000B59F9">
        <w:rPr>
          <w:rFonts w:ascii="Arial" w:hAnsi="Arial" w:cs="Arial"/>
          <w:color w:val="000000"/>
          <w:szCs w:val="22"/>
        </w:rPr>
        <w:t xml:space="preserve">maintain all of our current legacy applications and provide support to our end users while our teams transition to the Epic team. </w:t>
      </w:r>
      <w:r w:rsidRPr="00273C95">
        <w:rPr>
          <w:rFonts w:ascii="Arial" w:hAnsi="Arial" w:cs="Arial"/>
          <w:color w:val="000000"/>
          <w:szCs w:val="22"/>
        </w:rPr>
        <w:t>The ideal partner will have a pool of staff th</w:t>
      </w:r>
      <w:r w:rsidR="000B59F9">
        <w:rPr>
          <w:rFonts w:ascii="Arial" w:hAnsi="Arial" w:cs="Arial"/>
          <w:color w:val="000000"/>
          <w:szCs w:val="22"/>
        </w:rPr>
        <w:t>at have extensive experience maintaining</w:t>
      </w:r>
      <w:r w:rsidRPr="00273C95">
        <w:rPr>
          <w:rFonts w:ascii="Arial" w:hAnsi="Arial" w:cs="Arial"/>
          <w:color w:val="000000"/>
          <w:szCs w:val="22"/>
        </w:rPr>
        <w:t xml:space="preserve"> a multi-platform environment for EHR/RCM. Experience and background in similar size and type of academic large multi-specialty environments are preferred.</w:t>
      </w:r>
      <w:r w:rsidRPr="00273C95">
        <w:rPr>
          <w:rFonts w:ascii="Arial" w:hAnsi="Arial" w:cs="Arial"/>
          <w:szCs w:val="22"/>
        </w:rPr>
        <w:t xml:space="preserve"> This partner may also be asked to provide staffing for third party </w:t>
      </w:r>
      <w:r w:rsidRPr="00273C95">
        <w:rPr>
          <w:rFonts w:ascii="Arial" w:hAnsi="Arial" w:cs="Arial"/>
          <w:szCs w:val="22"/>
        </w:rPr>
        <w:lastRenderedPageBreak/>
        <w:t>software solutions, which may include middleware, document imaging, medical device integration, speech</w:t>
      </w:r>
      <w:r w:rsidR="000B59F9">
        <w:rPr>
          <w:rFonts w:ascii="Arial" w:hAnsi="Arial" w:cs="Arial"/>
          <w:szCs w:val="22"/>
        </w:rPr>
        <w:t xml:space="preserve"> recognition, content packages</w:t>
      </w:r>
      <w:r w:rsidRPr="00273C95">
        <w:rPr>
          <w:rFonts w:ascii="Arial" w:hAnsi="Arial" w:cs="Arial"/>
          <w:szCs w:val="22"/>
        </w:rPr>
        <w:t>, interface support, claims management, etc. to be implemented as part of the Epic initiative.  The University will need to augment the existing UTHealth Information Services applications team with appropriately certified, skilled, and experienced application analysts to assist in software design, build, and validation</w:t>
      </w:r>
      <w:r w:rsidRPr="00273C95">
        <w:rPr>
          <w:rFonts w:ascii="Arial" w:hAnsi="Arial" w:cs="Arial"/>
          <w:color w:val="000000"/>
          <w:szCs w:val="22"/>
        </w:rPr>
        <w:t xml:space="preserve">. This partner is expected to provide credentialed, experienced staff for these needs. </w:t>
      </w:r>
    </w:p>
    <w:p w:rsidR="00D5417F" w:rsidRDefault="00D5417F" w:rsidP="000A3AED">
      <w:pPr>
        <w:ind w:right="10"/>
      </w:pPr>
    </w:p>
    <w:p w:rsidR="00197AF0" w:rsidRDefault="00197AF0" w:rsidP="00197AF0">
      <w:pPr>
        <w:ind w:left="720"/>
        <w:rPr>
          <w:rFonts w:ascii="Arial" w:hAnsi="Arial" w:cs="Arial"/>
          <w:szCs w:val="22"/>
        </w:rPr>
      </w:pPr>
      <w:r w:rsidRPr="00197AF0">
        <w:rPr>
          <w:rFonts w:ascii="Arial" w:hAnsi="Arial" w:cs="Arial"/>
          <w:szCs w:val="22"/>
        </w:rPr>
        <w:t xml:space="preserve">University reserves the right to (a) enter into an agreement for all or any portion of the requirements and specifications set forth in this RFP with </w:t>
      </w:r>
      <w:r w:rsidR="00632600">
        <w:rPr>
          <w:rFonts w:ascii="Arial" w:hAnsi="Arial" w:cs="Arial"/>
          <w:szCs w:val="22"/>
        </w:rPr>
        <w:t>ONE or MORE</w:t>
      </w:r>
      <w:r w:rsidR="00C9337B">
        <w:rPr>
          <w:rFonts w:ascii="Arial" w:hAnsi="Arial" w:cs="Arial"/>
          <w:szCs w:val="22"/>
        </w:rPr>
        <w:t xml:space="preserve"> </w:t>
      </w:r>
      <w:r w:rsidRPr="00197AF0">
        <w:rPr>
          <w:rFonts w:ascii="Arial" w:hAnsi="Arial" w:cs="Arial"/>
          <w:szCs w:val="22"/>
        </w:rPr>
        <w:t xml:space="preserve">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rsidR="00197AF0" w:rsidRDefault="00197AF0" w:rsidP="00197AF0">
      <w:pPr>
        <w:ind w:left="720"/>
        <w:rPr>
          <w:rFonts w:ascii="Arial" w:hAnsi="Arial" w:cs="Arial"/>
          <w:szCs w:val="22"/>
        </w:rPr>
      </w:pPr>
    </w:p>
    <w:p w:rsidR="00197AF0" w:rsidRPr="00197AF0" w:rsidRDefault="00197AF0" w:rsidP="00197AF0">
      <w:pPr>
        <w:ind w:left="720"/>
        <w:rPr>
          <w:color w:val="000000"/>
        </w:rPr>
      </w:pPr>
      <w:r w:rsidRPr="00197AF0">
        <w:rPr>
          <w:color w:val="000000"/>
        </w:rPr>
        <w:t xml:space="preserve">The Services are specifically described in </w:t>
      </w:r>
      <w:r w:rsidRPr="00197AF0">
        <w:rPr>
          <w:b/>
          <w:color w:val="000000"/>
        </w:rPr>
        <w:t xml:space="preserve">Section 5.4 </w:t>
      </w:r>
      <w:r w:rsidRPr="00197AF0">
        <w:rPr>
          <w:bCs/>
          <w:color w:val="000000"/>
        </w:rPr>
        <w:t>(Scope of Work)</w:t>
      </w:r>
      <w:r w:rsidRPr="00197AF0">
        <w:rPr>
          <w:color w:val="000000"/>
        </w:rPr>
        <w:t xml:space="preserve"> of this RFP. </w:t>
      </w:r>
    </w:p>
    <w:p w:rsidR="00614E58" w:rsidRPr="002C050E" w:rsidRDefault="00614E58">
      <w:pPr>
        <w:ind w:left="720"/>
        <w:rPr>
          <w:rFonts w:ascii="Arial" w:hAnsi="Arial" w:cs="Arial"/>
          <w:color w:val="000000"/>
          <w:sz w:val="20"/>
        </w:rPr>
      </w:pPr>
    </w:p>
    <w:p w:rsidR="00614E58" w:rsidRPr="002C050E" w:rsidRDefault="00614E58" w:rsidP="00614E58">
      <w:pPr>
        <w:rPr>
          <w:rFonts w:ascii="Arial" w:hAnsi="Arial" w:cs="Arial"/>
          <w:b/>
          <w:sz w:val="20"/>
        </w:rPr>
      </w:pPr>
      <w:r w:rsidRPr="002C050E">
        <w:rPr>
          <w:rFonts w:ascii="Arial" w:hAnsi="Arial" w:cs="Arial"/>
          <w:b/>
          <w:sz w:val="20"/>
        </w:rPr>
        <w:t>1.4</w:t>
      </w:r>
      <w:r w:rsidRPr="002C050E">
        <w:rPr>
          <w:rFonts w:ascii="Arial" w:hAnsi="Arial" w:cs="Arial"/>
          <w:b/>
          <w:sz w:val="20"/>
        </w:rPr>
        <w:tab/>
        <w:t>Group Purchase</w:t>
      </w:r>
      <w:r w:rsidR="00B547DB" w:rsidRPr="002C050E">
        <w:rPr>
          <w:rFonts w:ascii="Arial" w:hAnsi="Arial" w:cs="Arial"/>
          <w:b/>
          <w:sz w:val="20"/>
        </w:rPr>
        <w:t xml:space="preserve"> Authority</w:t>
      </w:r>
    </w:p>
    <w:p w:rsidR="00614E58" w:rsidRPr="00A96E53" w:rsidRDefault="00614E58" w:rsidP="00614E58">
      <w:pPr>
        <w:rPr>
          <w:rFonts w:ascii="Arial" w:hAnsi="Arial" w:cs="Arial"/>
          <w:b/>
          <w:szCs w:val="22"/>
        </w:rPr>
      </w:pPr>
    </w:p>
    <w:p w:rsidR="004646C7" w:rsidRPr="002C050E" w:rsidRDefault="004646C7" w:rsidP="00766B38">
      <w:pPr>
        <w:ind w:left="720"/>
        <w:rPr>
          <w:rFonts w:ascii="Arial" w:hAnsi="Arial" w:cs="Arial"/>
          <w:sz w:val="20"/>
        </w:rPr>
      </w:pPr>
      <w:r w:rsidRPr="00A96E53">
        <w:rPr>
          <w:rFonts w:ascii="Arial" w:hAnsi="Arial" w:cs="Arial"/>
          <w:szCs w:val="22"/>
        </w:rPr>
        <w:t xml:space="preserve">Texas law authorizes institutions of higher education (defined by </w:t>
      </w:r>
      <w:hyperlink r:id="rId14" w:anchor="61.003" w:history="1">
        <w:r w:rsidR="00DE56F7" w:rsidRPr="00A96E53">
          <w:rPr>
            <w:rStyle w:val="Hyperlink"/>
            <w:rFonts w:ascii="Arial" w:hAnsi="Arial" w:cs="Arial"/>
            <w:szCs w:val="22"/>
          </w:rPr>
          <w:t>§</w:t>
        </w:r>
        <w:r w:rsidRPr="00A96E53">
          <w:rPr>
            <w:rStyle w:val="Hyperlink"/>
            <w:rFonts w:ascii="Arial" w:hAnsi="Arial" w:cs="Arial"/>
            <w:szCs w:val="22"/>
          </w:rPr>
          <w:t xml:space="preserve">61.003, </w:t>
        </w:r>
        <w:r w:rsidRPr="00A96E53">
          <w:rPr>
            <w:rStyle w:val="Hyperlink"/>
            <w:rFonts w:ascii="Arial" w:hAnsi="Arial" w:cs="Arial"/>
            <w:i/>
            <w:szCs w:val="22"/>
          </w:rPr>
          <w:t>Education</w:t>
        </w:r>
        <w:r w:rsidR="00E67C32" w:rsidRPr="00A96E53">
          <w:rPr>
            <w:rStyle w:val="Hyperlink"/>
            <w:rFonts w:ascii="Arial" w:hAnsi="Arial" w:cs="Arial"/>
            <w:i/>
            <w:szCs w:val="22"/>
          </w:rPr>
          <w:t> </w:t>
        </w:r>
        <w:r w:rsidRPr="00A96E53">
          <w:rPr>
            <w:rStyle w:val="Hyperlink"/>
            <w:rFonts w:ascii="Arial" w:hAnsi="Arial" w:cs="Arial"/>
            <w:i/>
            <w:szCs w:val="22"/>
          </w:rPr>
          <w:t>C</w:t>
        </w:r>
        <w:r w:rsidR="000E3EFE" w:rsidRPr="00A96E53">
          <w:rPr>
            <w:rStyle w:val="Hyperlink"/>
            <w:rFonts w:ascii="Arial" w:hAnsi="Arial" w:cs="Arial"/>
            <w:i/>
            <w:szCs w:val="22"/>
          </w:rPr>
          <w:t>ode</w:t>
        </w:r>
      </w:hyperlink>
      <w:r w:rsidRPr="00A96E53">
        <w:rPr>
          <w:rFonts w:ascii="Arial" w:hAnsi="Arial" w:cs="Arial"/>
          <w:szCs w:val="22"/>
        </w:rPr>
        <w:t xml:space="preserve">) to use the group purchasing procurement method (ref. </w:t>
      </w:r>
      <w:r w:rsidR="00DE56F7" w:rsidRPr="00A96E53">
        <w:rPr>
          <w:rFonts w:ascii="Arial" w:hAnsi="Arial" w:cs="Arial"/>
          <w:szCs w:val="22"/>
        </w:rPr>
        <w:t>§§</w:t>
      </w:r>
      <w:hyperlink r:id="rId15" w:anchor="51.9335" w:history="1">
        <w:r w:rsidRPr="00A96E53">
          <w:rPr>
            <w:rStyle w:val="Hyperlink"/>
            <w:rFonts w:ascii="Arial" w:hAnsi="Arial" w:cs="Arial"/>
            <w:szCs w:val="22"/>
          </w:rPr>
          <w:t>51.9335</w:t>
        </w:r>
      </w:hyperlink>
      <w:r w:rsidRPr="00A96E53">
        <w:rPr>
          <w:rFonts w:ascii="Arial" w:hAnsi="Arial" w:cs="Arial"/>
          <w:szCs w:val="22"/>
        </w:rPr>
        <w:t xml:space="preserve">, </w:t>
      </w:r>
      <w:hyperlink r:id="rId16" w:anchor="73.115" w:history="1">
        <w:r w:rsidRPr="00A96E53">
          <w:rPr>
            <w:rStyle w:val="Hyperlink"/>
            <w:rFonts w:ascii="Arial" w:hAnsi="Arial" w:cs="Arial"/>
            <w:szCs w:val="22"/>
          </w:rPr>
          <w:t>73.115</w:t>
        </w:r>
      </w:hyperlink>
      <w:r w:rsidRPr="00A96E53">
        <w:rPr>
          <w:rFonts w:ascii="Arial" w:hAnsi="Arial" w:cs="Arial"/>
          <w:szCs w:val="22"/>
        </w:rPr>
        <w:t xml:space="preserve">, and </w:t>
      </w:r>
      <w:hyperlink r:id="rId17" w:anchor="74.008" w:history="1">
        <w:r w:rsidRPr="00A96E53">
          <w:rPr>
            <w:rStyle w:val="Hyperlink"/>
            <w:rFonts w:ascii="Arial" w:hAnsi="Arial" w:cs="Arial"/>
            <w:szCs w:val="22"/>
          </w:rPr>
          <w:t>74.008</w:t>
        </w:r>
      </w:hyperlink>
      <w:r w:rsidRPr="00A96E53">
        <w:rPr>
          <w:rFonts w:ascii="Arial" w:hAnsi="Arial" w:cs="Arial"/>
          <w:szCs w:val="22"/>
        </w:rPr>
        <w:t xml:space="preserve">, </w:t>
      </w:r>
      <w:r w:rsidRPr="00A96E53">
        <w:rPr>
          <w:rFonts w:ascii="Arial" w:hAnsi="Arial"/>
          <w:i/>
          <w:szCs w:val="22"/>
        </w:rPr>
        <w:t>Education Code</w:t>
      </w:r>
      <w:r w:rsidRPr="00A96E53">
        <w:rPr>
          <w:rFonts w:ascii="Arial" w:hAnsi="Arial" w:cs="Arial"/>
          <w:szCs w:val="22"/>
        </w:rPr>
        <w:t>).</w:t>
      </w:r>
      <w:r w:rsidR="00D01AC0" w:rsidRPr="00A96E53">
        <w:rPr>
          <w:rFonts w:ascii="Arial" w:hAnsi="Arial" w:cs="Arial"/>
          <w:szCs w:val="22"/>
        </w:rPr>
        <w:t xml:space="preserve"> </w:t>
      </w:r>
      <w:r w:rsidRPr="00A96E53">
        <w:rPr>
          <w:rFonts w:ascii="Arial" w:hAnsi="Arial" w:cs="Arial"/>
          <w:szCs w:val="22"/>
        </w:rPr>
        <w:t xml:space="preserve">Additional Texas institutions of higher education may therefore elect to enter into a contract with </w:t>
      </w:r>
      <w:r w:rsidR="00B568EB" w:rsidRPr="00A96E53">
        <w:rPr>
          <w:rFonts w:ascii="Arial" w:hAnsi="Arial" w:cs="Arial"/>
          <w:szCs w:val="22"/>
        </w:rPr>
        <w:t xml:space="preserve">the </w:t>
      </w:r>
      <w:r w:rsidRPr="00A96E53">
        <w:rPr>
          <w:rFonts w:ascii="Arial" w:hAnsi="Arial" w:cs="Arial"/>
          <w:szCs w:val="22"/>
        </w:rPr>
        <w:t>successful Proposer</w:t>
      </w:r>
      <w:r w:rsidR="00D12DE3" w:rsidRPr="00A96E53">
        <w:rPr>
          <w:rFonts w:ascii="Arial" w:hAnsi="Arial" w:cs="Arial"/>
          <w:szCs w:val="22"/>
        </w:rPr>
        <w:t xml:space="preserve"> under this RFP.</w:t>
      </w:r>
      <w:r w:rsidR="00D01AC0" w:rsidRPr="00A96E53">
        <w:rPr>
          <w:rFonts w:ascii="Arial" w:hAnsi="Arial" w:cs="Arial"/>
          <w:szCs w:val="22"/>
        </w:rPr>
        <w:t xml:space="preserve"> </w:t>
      </w:r>
      <w:r w:rsidRPr="00A96E53">
        <w:rPr>
          <w:rFonts w:ascii="Arial" w:hAnsi="Arial" w:cs="Arial"/>
          <w:szCs w:val="22"/>
        </w:rPr>
        <w:t>In particular, Proposer should note that University is part of The University of Texas System (</w:t>
      </w:r>
      <w:r w:rsidRPr="00A96E53">
        <w:rPr>
          <w:rFonts w:ascii="Arial" w:hAnsi="Arial" w:cs="Arial"/>
          <w:b/>
          <w:szCs w:val="22"/>
        </w:rPr>
        <w:t>UT</w:t>
      </w:r>
      <w:r w:rsidR="00D12DE3" w:rsidRPr="00A96E53">
        <w:rPr>
          <w:rFonts w:ascii="Arial" w:hAnsi="Arial" w:cs="Arial"/>
          <w:b/>
          <w:szCs w:val="22"/>
        </w:rPr>
        <w:t xml:space="preserve"> </w:t>
      </w:r>
      <w:r w:rsidRPr="00A96E53">
        <w:rPr>
          <w:rFonts w:ascii="Arial" w:hAnsi="Arial" w:cs="Arial"/>
          <w:b/>
          <w:szCs w:val="22"/>
        </w:rPr>
        <w:t>System</w:t>
      </w:r>
      <w:r w:rsidRPr="00A96E53">
        <w:rPr>
          <w:rFonts w:ascii="Arial" w:hAnsi="Arial" w:cs="Arial"/>
          <w:szCs w:val="22"/>
        </w:rPr>
        <w:t xml:space="preserve">), </w:t>
      </w:r>
      <w:r w:rsidR="00D12DE3" w:rsidRPr="00A96E53">
        <w:rPr>
          <w:rFonts w:ascii="Arial" w:hAnsi="Arial" w:cs="Arial"/>
          <w:szCs w:val="22"/>
        </w:rPr>
        <w:t>which is comprised</w:t>
      </w:r>
      <w:r w:rsidR="0001631D" w:rsidRPr="00A96E53">
        <w:rPr>
          <w:rFonts w:ascii="Arial" w:hAnsi="Arial" w:cs="Arial"/>
          <w:szCs w:val="22"/>
        </w:rPr>
        <w:t xml:space="preserve"> </w:t>
      </w:r>
      <w:r w:rsidRPr="00A96E53">
        <w:rPr>
          <w:rFonts w:ascii="Arial" w:hAnsi="Arial" w:cs="Arial"/>
          <w:szCs w:val="22"/>
        </w:rPr>
        <w:t xml:space="preserve">of </w:t>
      </w:r>
      <w:r w:rsidR="00561452" w:rsidRPr="00A96E53">
        <w:rPr>
          <w:rFonts w:ascii="Arial" w:hAnsi="Arial" w:cs="Arial"/>
          <w:szCs w:val="22"/>
        </w:rPr>
        <w:t>fourteen institutions</w:t>
      </w:r>
      <w:r w:rsidRPr="00A96E53">
        <w:rPr>
          <w:rFonts w:ascii="Arial" w:hAnsi="Arial" w:cs="Arial"/>
          <w:szCs w:val="22"/>
        </w:rPr>
        <w:t xml:space="preserve"> described at </w:t>
      </w:r>
      <w:hyperlink r:id="rId18" w:history="1">
        <w:r w:rsidRPr="00A96E53">
          <w:rPr>
            <w:rStyle w:val="Hyperlink"/>
            <w:rFonts w:ascii="Arial" w:hAnsi="Arial" w:cs="Arial"/>
            <w:szCs w:val="22"/>
          </w:rPr>
          <w:t>http://www.utsystem.edu/institutions</w:t>
        </w:r>
      </w:hyperlink>
      <w:r w:rsidRPr="00A96E53">
        <w:rPr>
          <w:rFonts w:ascii="Arial" w:hAnsi="Arial" w:cs="Arial"/>
          <w:szCs w:val="22"/>
        </w:rPr>
        <w:t xml:space="preserve">. UT System institutions routinely evaluate whether a contract resulting from a procurement conducted by one of the institutions might be suitable for use by another, and if so, this </w:t>
      </w:r>
      <w:r w:rsidR="000E2B4F" w:rsidRPr="00A96E53">
        <w:rPr>
          <w:rFonts w:ascii="Arial" w:hAnsi="Arial" w:cs="Arial"/>
          <w:szCs w:val="22"/>
        </w:rPr>
        <w:t xml:space="preserve">RFP </w:t>
      </w:r>
      <w:r w:rsidRPr="00A96E53">
        <w:rPr>
          <w:rFonts w:ascii="Arial" w:hAnsi="Arial" w:cs="Arial"/>
          <w:szCs w:val="22"/>
        </w:rPr>
        <w:t>could give rise to additional purchase volumes.</w:t>
      </w:r>
      <w:r w:rsidR="00D01AC0" w:rsidRPr="00A96E53">
        <w:rPr>
          <w:rFonts w:ascii="Arial" w:hAnsi="Arial" w:cs="Arial"/>
          <w:szCs w:val="22"/>
        </w:rPr>
        <w:t xml:space="preserve"> </w:t>
      </w:r>
      <w:r w:rsidRPr="00A96E53">
        <w:rPr>
          <w:rFonts w:ascii="Arial" w:hAnsi="Arial" w:cs="Arial"/>
          <w:szCs w:val="22"/>
        </w:rPr>
        <w:t xml:space="preserve">As a result, in submitting its proposal, Proposer should consider proposing </w:t>
      </w:r>
      <w:r w:rsidR="00D12DE3" w:rsidRPr="00A96E53">
        <w:rPr>
          <w:rFonts w:ascii="Arial" w:hAnsi="Arial" w:cs="Arial"/>
          <w:szCs w:val="22"/>
        </w:rPr>
        <w:t xml:space="preserve">a </w:t>
      </w:r>
      <w:r w:rsidRPr="00A96E53">
        <w:rPr>
          <w:rFonts w:ascii="Arial" w:hAnsi="Arial" w:cs="Arial"/>
          <w:szCs w:val="22"/>
        </w:rPr>
        <w:t xml:space="preserve">pricing </w:t>
      </w:r>
      <w:r w:rsidR="00D12DE3" w:rsidRPr="00A96E53">
        <w:rPr>
          <w:rFonts w:ascii="Arial" w:hAnsi="Arial" w:cs="Arial"/>
          <w:szCs w:val="22"/>
        </w:rPr>
        <w:t xml:space="preserve">model </w:t>
      </w:r>
      <w:r w:rsidRPr="00A96E53">
        <w:rPr>
          <w:rFonts w:ascii="Arial" w:hAnsi="Arial" w:cs="Arial"/>
          <w:szCs w:val="22"/>
        </w:rPr>
        <w:t xml:space="preserve">and other commercial terms that take into account </w:t>
      </w:r>
      <w:r w:rsidR="004C40F0" w:rsidRPr="00A96E53">
        <w:rPr>
          <w:rFonts w:ascii="Arial" w:hAnsi="Arial" w:cs="Arial"/>
          <w:szCs w:val="22"/>
        </w:rPr>
        <w:t>the</w:t>
      </w:r>
      <w:r w:rsidRPr="00A96E53">
        <w:rPr>
          <w:rFonts w:ascii="Arial" w:hAnsi="Arial" w:cs="Arial"/>
          <w:szCs w:val="22"/>
        </w:rPr>
        <w:t xml:space="preserve"> higher volumes and other expanded opportunities that could result from the eventual inclusion of other institutions in the purchase contemplated by this RFP.</w:t>
      </w:r>
      <w:r w:rsidR="00D12DE3" w:rsidRPr="00A96E53">
        <w:rPr>
          <w:rFonts w:ascii="Arial" w:hAnsi="Arial" w:cs="Arial"/>
          <w:szCs w:val="22"/>
        </w:rPr>
        <w:t xml:space="preserve"> Any purchases made by other institutions based on this RFP will be the sole responsibility of </w:t>
      </w:r>
      <w:r w:rsidR="00F561C9" w:rsidRPr="00A96E53">
        <w:rPr>
          <w:rFonts w:ascii="Arial" w:hAnsi="Arial" w:cs="Arial"/>
          <w:szCs w:val="22"/>
        </w:rPr>
        <w:t>those</w:t>
      </w:r>
      <w:r w:rsidR="00D12DE3" w:rsidRPr="00A96E53">
        <w:rPr>
          <w:rFonts w:ascii="Arial" w:hAnsi="Arial" w:cs="Arial"/>
          <w:szCs w:val="22"/>
        </w:rPr>
        <w:t xml:space="preserve"> institutions.</w:t>
      </w:r>
      <w:r w:rsidR="005B10B6">
        <w:rPr>
          <w:rFonts w:ascii="Arial" w:hAnsi="Arial" w:cs="Arial"/>
          <w:sz w:val="20"/>
        </w:rPr>
        <w:br w:type="page"/>
      </w:r>
    </w:p>
    <w:p w:rsidR="003E3579" w:rsidRPr="00105E08" w:rsidRDefault="003E3579">
      <w:pPr>
        <w:jc w:val="center"/>
        <w:rPr>
          <w:rFonts w:ascii="Arial" w:hAnsi="Arial"/>
          <w:b/>
        </w:rPr>
      </w:pPr>
      <w:r w:rsidRPr="00105E08">
        <w:rPr>
          <w:rFonts w:ascii="Arial" w:hAnsi="Arial"/>
          <w:b/>
        </w:rPr>
        <w:lastRenderedPageBreak/>
        <w:t>SECTION 2</w:t>
      </w:r>
    </w:p>
    <w:p w:rsidR="003E3579" w:rsidRPr="00105E08" w:rsidRDefault="003E3579">
      <w:pPr>
        <w:jc w:val="center"/>
        <w:rPr>
          <w:rFonts w:ascii="Arial" w:hAnsi="Arial"/>
          <w:b/>
        </w:rPr>
      </w:pPr>
    </w:p>
    <w:p w:rsidR="003E3579" w:rsidRPr="00105E08" w:rsidRDefault="003E3579">
      <w:pPr>
        <w:jc w:val="center"/>
        <w:rPr>
          <w:rFonts w:ascii="Arial" w:hAnsi="Arial"/>
          <w:b/>
          <w:u w:val="single"/>
        </w:rPr>
      </w:pPr>
      <w:r w:rsidRPr="00105E08">
        <w:rPr>
          <w:rFonts w:ascii="Arial" w:hAnsi="Arial"/>
          <w:b/>
          <w:u w:val="single"/>
        </w:rPr>
        <w:t>NOTICE TO PROPOSER</w:t>
      </w:r>
    </w:p>
    <w:p w:rsidR="003E3579" w:rsidRPr="00105E08" w:rsidRDefault="003E3579">
      <w:pPr>
        <w:rPr>
          <w:rFonts w:ascii="Arial" w:hAnsi="Arial"/>
        </w:rPr>
      </w:pPr>
    </w:p>
    <w:p w:rsidR="003E3579" w:rsidRPr="002C050E" w:rsidRDefault="003E3579">
      <w:pPr>
        <w:rPr>
          <w:rFonts w:ascii="Arial" w:hAnsi="Arial" w:cs="Arial"/>
          <w:b/>
          <w:sz w:val="20"/>
        </w:rPr>
      </w:pPr>
      <w:r w:rsidRPr="002C050E">
        <w:rPr>
          <w:rFonts w:ascii="Arial" w:hAnsi="Arial" w:cs="Arial"/>
          <w:b/>
          <w:sz w:val="20"/>
        </w:rPr>
        <w:t>2.1</w:t>
      </w:r>
      <w:r w:rsidRPr="002C050E">
        <w:rPr>
          <w:rFonts w:ascii="Arial" w:hAnsi="Arial" w:cs="Arial"/>
          <w:b/>
          <w:sz w:val="20"/>
        </w:rPr>
        <w:tab/>
        <w:t xml:space="preserve">Submittal Deadline </w:t>
      </w:r>
    </w:p>
    <w:p w:rsidR="003E3579" w:rsidRPr="002C050E" w:rsidRDefault="003E3579">
      <w:pPr>
        <w:rPr>
          <w:rFonts w:ascii="Arial" w:hAnsi="Arial" w:cs="Arial"/>
          <w:sz w:val="20"/>
        </w:rPr>
      </w:pPr>
    </w:p>
    <w:p w:rsidR="003E3579" w:rsidRPr="00A96E53" w:rsidRDefault="003E3579">
      <w:pPr>
        <w:ind w:left="720"/>
        <w:rPr>
          <w:rFonts w:ascii="Arial" w:hAnsi="Arial" w:cs="Arial"/>
        </w:rPr>
      </w:pPr>
      <w:r w:rsidRPr="00A96E53">
        <w:rPr>
          <w:rFonts w:ascii="Arial" w:hAnsi="Arial" w:cs="Arial"/>
        </w:rPr>
        <w:t xml:space="preserve">University will accept proposals until </w:t>
      </w:r>
      <w:r w:rsidR="00D76A49" w:rsidRPr="000A3AED">
        <w:rPr>
          <w:rFonts w:ascii="Arial" w:hAnsi="Arial" w:cs="Arial"/>
        </w:rPr>
        <w:t>2:00</w:t>
      </w:r>
      <w:r w:rsidR="00E0640F" w:rsidRPr="000A3AED">
        <w:rPr>
          <w:rFonts w:ascii="Arial" w:hAnsi="Arial" w:cs="Arial"/>
        </w:rPr>
        <w:t xml:space="preserve"> </w:t>
      </w:r>
      <w:r w:rsidR="00D76A49" w:rsidRPr="000A3AED">
        <w:rPr>
          <w:rFonts w:ascii="Arial" w:hAnsi="Arial" w:cs="Arial"/>
        </w:rPr>
        <w:t>p</w:t>
      </w:r>
      <w:r w:rsidRPr="000A3AED">
        <w:rPr>
          <w:rFonts w:ascii="Arial" w:hAnsi="Arial" w:cs="Arial"/>
        </w:rPr>
        <w:t>.m</w:t>
      </w:r>
      <w:r w:rsidRPr="00A96E53">
        <w:rPr>
          <w:rFonts w:ascii="Arial" w:hAnsi="Arial" w:cs="Arial"/>
        </w:rPr>
        <w:t>.</w:t>
      </w:r>
      <w:r w:rsidR="00D76A49" w:rsidRPr="00A96E53">
        <w:rPr>
          <w:rFonts w:ascii="Arial" w:hAnsi="Arial" w:cs="Arial"/>
        </w:rPr>
        <w:t xml:space="preserve"> </w:t>
      </w:r>
      <w:r w:rsidR="00264107" w:rsidRPr="00A96E53">
        <w:rPr>
          <w:rFonts w:ascii="Arial" w:hAnsi="Arial" w:cs="Arial"/>
        </w:rPr>
        <w:t>Central Time</w:t>
      </w:r>
      <w:r w:rsidRPr="00A96E53">
        <w:rPr>
          <w:rFonts w:ascii="Arial" w:hAnsi="Arial" w:cs="Arial"/>
        </w:rPr>
        <w:t xml:space="preserve">, on </w:t>
      </w:r>
      <w:r w:rsidR="00D5417F" w:rsidRPr="00D5417F">
        <w:rPr>
          <w:rFonts w:ascii="Arial" w:hAnsi="Arial" w:cs="Arial"/>
          <w:b/>
        </w:rPr>
        <w:t xml:space="preserve">June </w:t>
      </w:r>
      <w:r w:rsidR="00632600">
        <w:rPr>
          <w:rFonts w:ascii="Arial" w:hAnsi="Arial" w:cs="Arial"/>
          <w:b/>
        </w:rPr>
        <w:t>25</w:t>
      </w:r>
      <w:r w:rsidRPr="00D5417F">
        <w:rPr>
          <w:rFonts w:ascii="Arial" w:hAnsi="Arial" w:cs="Arial"/>
          <w:b/>
        </w:rPr>
        <w:t xml:space="preserve">, </w:t>
      </w:r>
      <w:r w:rsidR="00021440" w:rsidRPr="00D5417F">
        <w:rPr>
          <w:rFonts w:ascii="Arial" w:hAnsi="Arial" w:cs="Arial"/>
          <w:b/>
        </w:rPr>
        <w:t>20</w:t>
      </w:r>
      <w:r w:rsidR="00D76A49" w:rsidRPr="00D5417F">
        <w:rPr>
          <w:rFonts w:ascii="Arial" w:hAnsi="Arial" w:cs="Arial"/>
          <w:b/>
        </w:rPr>
        <w:t>1</w:t>
      </w:r>
      <w:r w:rsidR="00D5417F" w:rsidRPr="00D5417F">
        <w:rPr>
          <w:rFonts w:ascii="Arial" w:hAnsi="Arial" w:cs="Arial"/>
          <w:b/>
        </w:rPr>
        <w:t>9</w:t>
      </w:r>
      <w:r w:rsidRPr="00A96E53">
        <w:rPr>
          <w:rFonts w:ascii="Arial" w:hAnsi="Arial" w:cs="Arial"/>
        </w:rPr>
        <w:t xml:space="preserve"> (</w:t>
      </w:r>
      <w:r w:rsidRPr="00A96E53">
        <w:rPr>
          <w:rFonts w:ascii="Arial" w:hAnsi="Arial" w:cs="Arial"/>
          <w:b/>
        </w:rPr>
        <w:t>Submittal Deadline</w:t>
      </w:r>
      <w:r w:rsidRPr="00A96E53">
        <w:rPr>
          <w:rFonts w:ascii="Arial" w:hAnsi="Arial" w:cs="Arial"/>
        </w:rPr>
        <w:t xml:space="preserve">). </w:t>
      </w:r>
    </w:p>
    <w:p w:rsidR="003E3579" w:rsidRPr="002C050E" w:rsidRDefault="003E3579">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2.2</w:t>
      </w:r>
      <w:r w:rsidRPr="002C050E">
        <w:rPr>
          <w:rFonts w:ascii="Arial" w:hAnsi="Arial" w:cs="Arial"/>
          <w:b/>
          <w:sz w:val="20"/>
        </w:rPr>
        <w:tab/>
      </w:r>
      <w:r w:rsidR="004F77F1" w:rsidRPr="002C050E">
        <w:rPr>
          <w:rFonts w:ascii="Arial" w:hAnsi="Arial" w:cs="Arial"/>
          <w:b/>
          <w:bCs/>
          <w:sz w:val="20"/>
        </w:rPr>
        <w:t>RFP</w:t>
      </w:r>
      <w:r w:rsidR="004F77F1" w:rsidRPr="002C050E">
        <w:rPr>
          <w:rFonts w:ascii="Arial" w:hAnsi="Arial" w:cs="Arial"/>
          <w:b/>
          <w:sz w:val="20"/>
        </w:rPr>
        <w:t xml:space="preserve"> </w:t>
      </w:r>
      <w:r w:rsidR="00081DCC" w:rsidRPr="002C050E">
        <w:rPr>
          <w:rFonts w:ascii="Arial" w:hAnsi="Arial" w:cs="Arial"/>
          <w:b/>
          <w:sz w:val="20"/>
        </w:rPr>
        <w:t xml:space="preserve">Contact </w:t>
      </w:r>
      <w:r w:rsidR="00081DCC" w:rsidRPr="002C050E">
        <w:rPr>
          <w:rFonts w:ascii="Arial" w:hAnsi="Arial" w:cs="Arial"/>
          <w:b/>
          <w:bCs/>
          <w:sz w:val="20"/>
        </w:rPr>
        <w:t xml:space="preserve">Information and </w:t>
      </w:r>
      <w:r w:rsidR="004F77F1" w:rsidRPr="002C050E">
        <w:rPr>
          <w:rFonts w:ascii="Arial" w:hAnsi="Arial" w:cs="Arial"/>
          <w:b/>
          <w:bCs/>
          <w:sz w:val="20"/>
        </w:rPr>
        <w:t>Questions</w:t>
      </w:r>
      <w:r w:rsidRPr="002C050E">
        <w:rPr>
          <w:rFonts w:ascii="Arial" w:hAnsi="Arial" w:cs="Arial"/>
          <w:b/>
          <w:sz w:val="20"/>
        </w:rPr>
        <w:t xml:space="preserve"> </w:t>
      </w:r>
    </w:p>
    <w:p w:rsidR="003E3579" w:rsidRPr="002C050E" w:rsidRDefault="003E3579">
      <w:pPr>
        <w:rPr>
          <w:rFonts w:ascii="Arial" w:hAnsi="Arial" w:cs="Arial"/>
          <w:sz w:val="20"/>
        </w:rPr>
      </w:pPr>
    </w:p>
    <w:p w:rsidR="00DD70A4" w:rsidRPr="002C050E" w:rsidRDefault="00DD70A4" w:rsidP="001330EE">
      <w:pPr>
        <w:ind w:firstLine="720"/>
        <w:rPr>
          <w:rFonts w:ascii="Arial" w:hAnsi="Arial" w:cs="Arial"/>
          <w:sz w:val="20"/>
        </w:rPr>
      </w:pPr>
      <w:r w:rsidRPr="002C050E">
        <w:rPr>
          <w:rFonts w:ascii="Arial" w:hAnsi="Arial" w:cs="Arial"/>
          <w:sz w:val="20"/>
        </w:rPr>
        <w:t xml:space="preserve">Interested parties may direct questions about this RFP </w:t>
      </w:r>
      <w:r w:rsidR="0001631D" w:rsidRPr="002C050E">
        <w:rPr>
          <w:rFonts w:ascii="Arial" w:hAnsi="Arial" w:cs="Arial"/>
          <w:sz w:val="20"/>
        </w:rPr>
        <w:t>to</w:t>
      </w:r>
      <w:r w:rsidRPr="002C050E">
        <w:rPr>
          <w:rFonts w:ascii="Arial" w:hAnsi="Arial" w:cs="Arial"/>
          <w:sz w:val="20"/>
        </w:rPr>
        <w:t>:</w:t>
      </w:r>
    </w:p>
    <w:p w:rsidR="00DD70A4" w:rsidRPr="002C050E" w:rsidRDefault="00DD70A4" w:rsidP="001330EE">
      <w:pPr>
        <w:ind w:left="2160"/>
        <w:rPr>
          <w:rFonts w:ascii="Arial" w:hAnsi="Arial" w:cs="Arial"/>
          <w:sz w:val="20"/>
        </w:rPr>
      </w:pPr>
    </w:p>
    <w:p w:rsidR="00197AF0" w:rsidRPr="00197AF0" w:rsidRDefault="00197AF0" w:rsidP="00197AF0">
      <w:pPr>
        <w:ind w:left="2160"/>
        <w:rPr>
          <w:rFonts w:ascii="Arial" w:hAnsi="Arial" w:cs="Arial"/>
        </w:rPr>
      </w:pPr>
      <w:r w:rsidRPr="00197AF0">
        <w:rPr>
          <w:rFonts w:ascii="Arial" w:hAnsi="Arial" w:cs="Arial"/>
        </w:rPr>
        <w:t>The University of Texas Health Science Center at Houston</w:t>
      </w:r>
    </w:p>
    <w:p w:rsidR="00197AF0" w:rsidRPr="00197AF0" w:rsidRDefault="00197AF0" w:rsidP="00197AF0">
      <w:pPr>
        <w:ind w:left="2160"/>
        <w:rPr>
          <w:rFonts w:ascii="Arial" w:hAnsi="Arial" w:cs="Arial"/>
        </w:rPr>
      </w:pPr>
      <w:r w:rsidRPr="00197AF0">
        <w:rPr>
          <w:rFonts w:ascii="Arial" w:hAnsi="Arial" w:cs="Arial"/>
        </w:rPr>
        <w:t>Procurement Services</w:t>
      </w:r>
    </w:p>
    <w:p w:rsidR="00197AF0" w:rsidRPr="00197AF0" w:rsidRDefault="00197AF0" w:rsidP="00197AF0">
      <w:pPr>
        <w:ind w:left="2160"/>
        <w:rPr>
          <w:rFonts w:ascii="Arial" w:hAnsi="Arial" w:cs="Arial"/>
        </w:rPr>
      </w:pPr>
      <w:r w:rsidRPr="00197AF0">
        <w:rPr>
          <w:rFonts w:ascii="Arial" w:hAnsi="Arial" w:cs="Arial"/>
        </w:rPr>
        <w:t>6410 Fannin, Suite UTPB-833</w:t>
      </w:r>
    </w:p>
    <w:p w:rsidR="00197AF0" w:rsidRPr="00197AF0" w:rsidRDefault="00197AF0" w:rsidP="00197AF0">
      <w:pPr>
        <w:ind w:left="2160"/>
        <w:rPr>
          <w:rFonts w:ascii="Arial" w:hAnsi="Arial" w:cs="Arial"/>
        </w:rPr>
      </w:pPr>
      <w:r w:rsidRPr="00197AF0">
        <w:rPr>
          <w:rFonts w:ascii="Arial" w:hAnsi="Arial" w:cs="Arial"/>
        </w:rPr>
        <w:t>Houston, Texas 77030</w:t>
      </w:r>
    </w:p>
    <w:p w:rsidR="00197AF0" w:rsidRPr="00197AF0" w:rsidRDefault="00197AF0" w:rsidP="00197AF0">
      <w:pPr>
        <w:ind w:left="2160"/>
        <w:rPr>
          <w:rFonts w:ascii="Arial" w:hAnsi="Arial" w:cs="Arial"/>
        </w:rPr>
      </w:pPr>
      <w:r w:rsidRPr="00197AF0">
        <w:rPr>
          <w:rFonts w:ascii="Arial" w:hAnsi="Arial" w:cs="Arial"/>
        </w:rPr>
        <w:t>Michael D. Le</w:t>
      </w:r>
    </w:p>
    <w:p w:rsidR="00197AF0" w:rsidRPr="00197AF0" w:rsidRDefault="00A50E18" w:rsidP="00197AF0">
      <w:pPr>
        <w:ind w:left="2160"/>
        <w:rPr>
          <w:rFonts w:ascii="Arial" w:hAnsi="Arial" w:cs="Arial"/>
        </w:rPr>
      </w:pPr>
      <w:hyperlink r:id="rId19" w:history="1">
        <w:r w:rsidR="00197AF0" w:rsidRPr="00197AF0">
          <w:rPr>
            <w:rFonts w:ascii="Arial" w:hAnsi="Arial" w:cs="Arial"/>
            <w:color w:val="0000FF"/>
            <w:u w:val="single"/>
          </w:rPr>
          <w:t>michael.d.le@uth.tmc.edu</w:t>
        </w:r>
      </w:hyperlink>
    </w:p>
    <w:p w:rsidR="00197AF0" w:rsidRDefault="00197AF0" w:rsidP="00197AF0">
      <w:pPr>
        <w:ind w:left="2160"/>
        <w:rPr>
          <w:rFonts w:ascii="Arial" w:hAnsi="Arial" w:cs="Arial"/>
        </w:rPr>
      </w:pPr>
      <w:r w:rsidRPr="00197AF0">
        <w:rPr>
          <w:rFonts w:ascii="Arial" w:hAnsi="Arial" w:cs="Arial"/>
        </w:rPr>
        <w:t>713-486-6146</w:t>
      </w:r>
    </w:p>
    <w:p w:rsidR="00197AF0" w:rsidRDefault="00197AF0" w:rsidP="00197AF0">
      <w:pPr>
        <w:ind w:left="2160"/>
        <w:rPr>
          <w:rFonts w:ascii="Arial" w:hAnsi="Arial" w:cs="Arial"/>
        </w:rPr>
      </w:pPr>
    </w:p>
    <w:p w:rsidR="00197AF0" w:rsidRDefault="00197AF0" w:rsidP="00197AF0">
      <w:pPr>
        <w:ind w:left="2160"/>
        <w:rPr>
          <w:rFonts w:ascii="Arial" w:hAnsi="Arial" w:cs="Arial"/>
        </w:rPr>
      </w:pPr>
      <w:r>
        <w:rPr>
          <w:rFonts w:ascii="Arial" w:hAnsi="Arial" w:cs="Arial"/>
        </w:rPr>
        <w:t>Or</w:t>
      </w:r>
    </w:p>
    <w:p w:rsidR="00197AF0" w:rsidRDefault="00197AF0" w:rsidP="00197AF0">
      <w:pPr>
        <w:ind w:left="2160"/>
        <w:rPr>
          <w:rFonts w:ascii="Arial" w:hAnsi="Arial" w:cs="Arial"/>
        </w:rPr>
      </w:pPr>
    </w:p>
    <w:p w:rsidR="00197AF0" w:rsidRDefault="00A50E18" w:rsidP="00197AF0">
      <w:pPr>
        <w:ind w:left="2160"/>
        <w:rPr>
          <w:rFonts w:ascii="Arial" w:hAnsi="Arial" w:cs="Arial"/>
        </w:rPr>
      </w:pPr>
      <w:r>
        <w:rPr>
          <w:rFonts w:ascii="Arial" w:hAnsi="Arial" w:cs="Arial"/>
        </w:rPr>
        <w:t>Felix Gomez, Buyer II</w:t>
      </w:r>
    </w:p>
    <w:p w:rsidR="00D5417F" w:rsidRDefault="00A50E18" w:rsidP="00197AF0">
      <w:pPr>
        <w:ind w:left="2160"/>
        <w:rPr>
          <w:rStyle w:val="Hyperlink"/>
          <w:rFonts w:ascii="Arial" w:hAnsi="Arial" w:cs="Arial"/>
        </w:rPr>
      </w:pPr>
      <w:r w:rsidRPr="00A50E18">
        <w:rPr>
          <w:rStyle w:val="Hyperlink"/>
          <w:rFonts w:ascii="Arial" w:hAnsi="Arial" w:cs="Arial"/>
        </w:rPr>
        <w:t>Felix.Gomez@uth.tmc.edu</w:t>
      </w:r>
    </w:p>
    <w:p w:rsidR="00197AF0" w:rsidRPr="00197AF0" w:rsidRDefault="00D5417F" w:rsidP="00197AF0">
      <w:pPr>
        <w:ind w:left="2160"/>
        <w:rPr>
          <w:rFonts w:ascii="Arial" w:hAnsi="Arial" w:cs="Arial"/>
        </w:rPr>
      </w:pPr>
      <w:r>
        <w:rPr>
          <w:rFonts w:ascii="Arial" w:hAnsi="Arial" w:cs="Arial"/>
        </w:rPr>
        <w:t>713-</w:t>
      </w:r>
      <w:r w:rsidR="00A50E18">
        <w:rPr>
          <w:rFonts w:ascii="Arial" w:hAnsi="Arial" w:cs="Arial"/>
        </w:rPr>
        <w:t>486-6416</w:t>
      </w:r>
    </w:p>
    <w:p w:rsidR="00DD70A4" w:rsidRPr="002C050E" w:rsidRDefault="00DD70A4" w:rsidP="00183103">
      <w:pPr>
        <w:ind w:left="2160"/>
        <w:rPr>
          <w:rFonts w:ascii="Arial" w:hAnsi="Arial" w:cs="Arial"/>
          <w:sz w:val="20"/>
        </w:rPr>
      </w:pPr>
    </w:p>
    <w:p w:rsidR="00261E75" w:rsidRPr="002C050E" w:rsidRDefault="00261E75">
      <w:pPr>
        <w:rPr>
          <w:rFonts w:ascii="Arial" w:hAnsi="Arial" w:cs="Arial"/>
          <w:sz w:val="20"/>
        </w:rPr>
      </w:pPr>
    </w:p>
    <w:p w:rsidR="001769AD" w:rsidRPr="00197AF0" w:rsidRDefault="00204F43" w:rsidP="00204F43">
      <w:pPr>
        <w:ind w:left="720"/>
        <w:rPr>
          <w:rFonts w:ascii="Arial" w:hAnsi="Arial" w:cs="Arial"/>
          <w:sz w:val="20"/>
        </w:rPr>
      </w:pPr>
      <w:r w:rsidRPr="00197AF0">
        <w:rPr>
          <w:rFonts w:ascii="Arial" w:hAnsi="Arial" w:cs="Arial"/>
          <w:sz w:val="20"/>
        </w:rPr>
        <w:t>University instructs interested parties to restrict all contact and questions regarding this RFP to written communications delivered</w:t>
      </w:r>
      <w:r w:rsidR="00323B8D" w:rsidRPr="00197AF0">
        <w:rPr>
          <w:rFonts w:ascii="Arial" w:hAnsi="Arial" w:cs="Arial"/>
          <w:sz w:val="20"/>
        </w:rPr>
        <w:t xml:space="preserve"> (i)</w:t>
      </w:r>
      <w:r w:rsidRPr="00197AF0">
        <w:rPr>
          <w:rFonts w:ascii="Arial" w:hAnsi="Arial" w:cs="Arial"/>
          <w:sz w:val="20"/>
        </w:rPr>
        <w:t xml:space="preserve"> in accordance with this Section on or before</w:t>
      </w:r>
      <w:r w:rsidR="00183103" w:rsidRPr="00197AF0">
        <w:rPr>
          <w:rFonts w:ascii="Arial" w:hAnsi="Arial" w:cs="Arial"/>
          <w:sz w:val="20"/>
        </w:rPr>
        <w:t xml:space="preserve"> </w:t>
      </w:r>
      <w:r w:rsidR="00D76A49" w:rsidRPr="00D76A49">
        <w:rPr>
          <w:rFonts w:ascii="Arial" w:hAnsi="Arial" w:cs="Arial"/>
          <w:sz w:val="20"/>
        </w:rPr>
        <w:t xml:space="preserve">5 </w:t>
      </w:r>
      <w:r w:rsidR="00183103" w:rsidRPr="00D76A49">
        <w:rPr>
          <w:rFonts w:ascii="Arial" w:hAnsi="Arial" w:cs="Arial"/>
          <w:sz w:val="20"/>
        </w:rPr>
        <w:t>PM on</w:t>
      </w:r>
      <w:r w:rsidR="00183103" w:rsidRPr="00197AF0">
        <w:rPr>
          <w:rFonts w:ascii="Arial" w:hAnsi="Arial" w:cs="Arial"/>
          <w:sz w:val="20"/>
        </w:rPr>
        <w:t xml:space="preserve"> </w:t>
      </w:r>
      <w:r w:rsidRPr="00197AF0">
        <w:rPr>
          <w:rFonts w:ascii="Arial" w:hAnsi="Arial" w:cs="Arial"/>
          <w:sz w:val="20"/>
        </w:rPr>
        <w:t xml:space="preserve"> </w:t>
      </w:r>
      <w:r w:rsidR="00D5417F" w:rsidRPr="00D5417F">
        <w:rPr>
          <w:rFonts w:ascii="Arial" w:hAnsi="Arial" w:cs="Arial"/>
          <w:b/>
          <w:sz w:val="20"/>
        </w:rPr>
        <w:t xml:space="preserve">May </w:t>
      </w:r>
      <w:r w:rsidR="00A50E18">
        <w:rPr>
          <w:rFonts w:ascii="Arial" w:hAnsi="Arial" w:cs="Arial"/>
          <w:b/>
          <w:sz w:val="20"/>
        </w:rPr>
        <w:t>31</w:t>
      </w:r>
      <w:r w:rsidRPr="00D5417F">
        <w:rPr>
          <w:rFonts w:ascii="Arial" w:hAnsi="Arial" w:cs="Arial"/>
          <w:b/>
          <w:sz w:val="20"/>
        </w:rPr>
        <w:t>, 20</w:t>
      </w:r>
      <w:r w:rsidR="00D76A49" w:rsidRPr="00D5417F">
        <w:rPr>
          <w:rFonts w:ascii="Arial" w:hAnsi="Arial" w:cs="Arial"/>
          <w:b/>
          <w:sz w:val="20"/>
        </w:rPr>
        <w:t>1</w:t>
      </w:r>
      <w:r w:rsidR="00D5417F" w:rsidRPr="00D5417F">
        <w:rPr>
          <w:rFonts w:ascii="Arial" w:hAnsi="Arial" w:cs="Arial"/>
          <w:b/>
          <w:sz w:val="20"/>
        </w:rPr>
        <w:t>9</w:t>
      </w:r>
      <w:r w:rsidRPr="00197AF0">
        <w:rPr>
          <w:rFonts w:ascii="Arial" w:hAnsi="Arial" w:cs="Arial"/>
          <w:sz w:val="20"/>
        </w:rPr>
        <w:t xml:space="preserve"> (</w:t>
      </w:r>
      <w:r w:rsidRPr="00197AF0">
        <w:rPr>
          <w:rFonts w:ascii="Arial" w:hAnsi="Arial" w:cs="Arial"/>
          <w:b/>
          <w:sz w:val="20"/>
        </w:rPr>
        <w:t>Question Deadline</w:t>
      </w:r>
      <w:r w:rsidRPr="00197AF0">
        <w:rPr>
          <w:rFonts w:ascii="Arial" w:hAnsi="Arial" w:cs="Arial"/>
          <w:sz w:val="20"/>
        </w:rPr>
        <w:t xml:space="preserve">), or </w:t>
      </w:r>
      <w:r w:rsidR="00323B8D" w:rsidRPr="00197AF0">
        <w:rPr>
          <w:rFonts w:ascii="Arial" w:hAnsi="Arial" w:cs="Arial"/>
          <w:sz w:val="20"/>
        </w:rPr>
        <w:t xml:space="preserve">(ii) </w:t>
      </w:r>
      <w:r w:rsidR="00BE2C5C" w:rsidRPr="00197AF0">
        <w:rPr>
          <w:rFonts w:ascii="Arial" w:hAnsi="Arial" w:cs="Arial"/>
          <w:sz w:val="20"/>
        </w:rPr>
        <w:t xml:space="preserve">if questions relate to Historically Underutilized Businesses, </w:t>
      </w:r>
      <w:r w:rsidRPr="00197AF0">
        <w:rPr>
          <w:rFonts w:ascii="Arial" w:hAnsi="Arial" w:cs="Arial"/>
          <w:sz w:val="20"/>
        </w:rPr>
        <w:t xml:space="preserve">in accordance with </w:t>
      </w:r>
      <w:r w:rsidRPr="00197AF0">
        <w:rPr>
          <w:rFonts w:ascii="Arial" w:hAnsi="Arial" w:cs="Arial"/>
          <w:b/>
          <w:sz w:val="20"/>
        </w:rPr>
        <w:t>Section 2.5</w:t>
      </w:r>
      <w:r w:rsidRPr="00197AF0">
        <w:rPr>
          <w:rFonts w:ascii="Arial" w:hAnsi="Arial" w:cs="Arial"/>
          <w:sz w:val="20"/>
        </w:rPr>
        <w:t xml:space="preserve">. </w:t>
      </w:r>
    </w:p>
    <w:p w:rsidR="001769AD" w:rsidRPr="002C050E" w:rsidRDefault="001769AD" w:rsidP="00204F43">
      <w:pPr>
        <w:ind w:left="720"/>
        <w:rPr>
          <w:rFonts w:ascii="Arial" w:hAnsi="Arial" w:cs="Arial"/>
          <w:sz w:val="20"/>
        </w:rPr>
      </w:pPr>
    </w:p>
    <w:p w:rsidR="00204F43" w:rsidRPr="002C050E" w:rsidRDefault="00204F43" w:rsidP="00204F43">
      <w:pPr>
        <w:ind w:left="720"/>
        <w:rPr>
          <w:rFonts w:ascii="Arial" w:hAnsi="Arial" w:cs="Arial"/>
          <w:sz w:val="20"/>
        </w:rPr>
      </w:pPr>
      <w:r w:rsidRPr="002C050E">
        <w:rPr>
          <w:rFonts w:ascii="Arial" w:hAnsi="Arial" w:cs="Arial"/>
          <w:sz w:val="20"/>
        </w:rPr>
        <w:t xml:space="preserve">University will provide responses </w:t>
      </w:r>
      <w:r w:rsidR="00E03149" w:rsidRPr="002C050E">
        <w:rPr>
          <w:rFonts w:ascii="Arial" w:hAnsi="Arial" w:cs="Arial"/>
          <w:sz w:val="20"/>
        </w:rPr>
        <w:t>as soon as practicable</w:t>
      </w:r>
      <w:r w:rsidRPr="002C050E">
        <w:rPr>
          <w:rFonts w:ascii="Arial" w:hAnsi="Arial" w:cs="Arial"/>
          <w:sz w:val="20"/>
        </w:rPr>
        <w:t xml:space="preserve"> following the Question Deadline. University inten</w:t>
      </w:r>
      <w:r w:rsidR="00E03149" w:rsidRPr="002C050E">
        <w:rPr>
          <w:rFonts w:ascii="Arial" w:hAnsi="Arial" w:cs="Arial"/>
          <w:sz w:val="20"/>
        </w:rPr>
        <w:t>ds</w:t>
      </w:r>
      <w:r w:rsidRPr="002C050E">
        <w:rPr>
          <w:rFonts w:ascii="Arial" w:hAnsi="Arial" w:cs="Arial"/>
          <w:sz w:val="20"/>
        </w:rPr>
        <w:t xml:space="preserve"> to respond to all timely submitted questions. However, University reserves the right to decline to respond to any question.</w:t>
      </w:r>
    </w:p>
    <w:p w:rsidR="00204F43" w:rsidRPr="002C050E" w:rsidRDefault="00204F43">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2.3</w:t>
      </w:r>
      <w:r w:rsidRPr="002C050E">
        <w:rPr>
          <w:rFonts w:ascii="Arial" w:hAnsi="Arial" w:cs="Arial"/>
          <w:b/>
          <w:sz w:val="20"/>
        </w:rPr>
        <w:tab/>
        <w:t xml:space="preserve">Criteria for Selection </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The </w:t>
      </w:r>
      <w:r w:rsidR="003B2607" w:rsidRPr="002C050E">
        <w:rPr>
          <w:rFonts w:ascii="Arial" w:hAnsi="Arial" w:cs="Arial"/>
          <w:sz w:val="20"/>
        </w:rPr>
        <w:t xml:space="preserve">successful </w:t>
      </w:r>
      <w:r w:rsidR="0014680E" w:rsidRPr="002C050E">
        <w:rPr>
          <w:rFonts w:ascii="Arial" w:hAnsi="Arial" w:cs="Arial"/>
          <w:sz w:val="20"/>
        </w:rPr>
        <w:t xml:space="preserve">Proposer, if any, selected by University </w:t>
      </w:r>
      <w:r w:rsidR="0001631D" w:rsidRPr="002C050E">
        <w:rPr>
          <w:rFonts w:ascii="Arial" w:hAnsi="Arial" w:cs="Arial"/>
          <w:sz w:val="20"/>
        </w:rPr>
        <w:t>through</w:t>
      </w:r>
      <w:r w:rsidR="0014680E" w:rsidRPr="002C050E">
        <w:rPr>
          <w:rFonts w:ascii="Arial" w:hAnsi="Arial" w:cs="Arial"/>
          <w:sz w:val="20"/>
        </w:rPr>
        <w:t xml:space="preserve"> this RFP </w:t>
      </w:r>
      <w:r w:rsidRPr="002C050E">
        <w:rPr>
          <w:rFonts w:ascii="Arial" w:hAnsi="Arial" w:cs="Arial"/>
          <w:sz w:val="20"/>
        </w:rPr>
        <w:t>will be the Proposer that submits a proposal on or before the Submittal Deadline that is the most advantageous to University</w:t>
      </w:r>
      <w:r w:rsidR="003B2607" w:rsidRPr="002C050E">
        <w:rPr>
          <w:rFonts w:ascii="Arial" w:hAnsi="Arial" w:cs="Arial"/>
          <w:sz w:val="20"/>
        </w:rPr>
        <w:t xml:space="preserve">. </w:t>
      </w:r>
      <w:r w:rsidR="00FA7E02" w:rsidRPr="002C050E">
        <w:rPr>
          <w:rFonts w:ascii="Arial" w:hAnsi="Arial" w:cs="Arial"/>
          <w:b/>
          <w:sz w:val="20"/>
        </w:rPr>
        <w:t>Contractor</w:t>
      </w:r>
      <w:r w:rsidR="00FA7E02" w:rsidRPr="002C050E">
        <w:rPr>
          <w:rFonts w:ascii="Arial" w:hAnsi="Arial" w:cs="Arial"/>
          <w:sz w:val="20"/>
        </w:rPr>
        <w:t xml:space="preserve"> mean</w:t>
      </w:r>
      <w:r w:rsidR="00857DA7" w:rsidRPr="002C050E">
        <w:rPr>
          <w:rFonts w:ascii="Arial" w:hAnsi="Arial" w:cs="Arial"/>
          <w:sz w:val="20"/>
        </w:rPr>
        <w:t>s</w:t>
      </w:r>
      <w:r w:rsidR="003B2607" w:rsidRPr="002C050E">
        <w:rPr>
          <w:rFonts w:ascii="Arial" w:hAnsi="Arial" w:cs="Arial"/>
          <w:sz w:val="20"/>
        </w:rPr>
        <w:t xml:space="preserve"> </w:t>
      </w:r>
      <w:r w:rsidR="00FA7E02" w:rsidRPr="002C050E">
        <w:rPr>
          <w:rFonts w:ascii="Arial" w:hAnsi="Arial" w:cs="Arial"/>
          <w:sz w:val="20"/>
        </w:rPr>
        <w:t>the</w:t>
      </w:r>
      <w:r w:rsidR="003B2607" w:rsidRPr="002C050E">
        <w:rPr>
          <w:rFonts w:ascii="Arial" w:hAnsi="Arial" w:cs="Arial"/>
          <w:sz w:val="20"/>
        </w:rPr>
        <w:t xml:space="preserve"> successful Proposer </w:t>
      </w:r>
      <w:r w:rsidR="00FA7E02" w:rsidRPr="002C050E">
        <w:rPr>
          <w:rFonts w:ascii="Arial" w:hAnsi="Arial" w:cs="Arial"/>
          <w:sz w:val="20"/>
        </w:rPr>
        <w:t>under this RFP.</w:t>
      </w:r>
    </w:p>
    <w:p w:rsidR="003E3579" w:rsidRPr="002C050E" w:rsidRDefault="003E3579">
      <w:pPr>
        <w:rPr>
          <w:rFonts w:ascii="Arial" w:hAnsi="Arial" w:cs="Arial"/>
          <w:sz w:val="20"/>
        </w:rPr>
      </w:pPr>
    </w:p>
    <w:p w:rsidR="003E3579" w:rsidRPr="002C050E" w:rsidRDefault="003E3579">
      <w:pPr>
        <w:ind w:left="720"/>
        <w:rPr>
          <w:rFonts w:ascii="Arial" w:hAnsi="Arial" w:cs="Arial"/>
          <w:sz w:val="20"/>
        </w:rPr>
      </w:pPr>
      <w:r w:rsidRPr="002C050E">
        <w:rPr>
          <w:rFonts w:ascii="Arial" w:hAnsi="Arial" w:cs="Arial"/>
          <w:sz w:val="20"/>
        </w:rPr>
        <w:t xml:space="preserve">Proposer is encouraged to propose terms and conditions offering the maximum benefit to University in terms of (1) service, (2) total overall cost, and (3) project management expertise. </w:t>
      </w:r>
    </w:p>
    <w:p w:rsidR="003E3579" w:rsidRPr="002C050E" w:rsidRDefault="003E3579">
      <w:pPr>
        <w:ind w:left="720"/>
        <w:rPr>
          <w:rFonts w:ascii="Arial" w:hAnsi="Arial" w:cs="Arial"/>
          <w:sz w:val="20"/>
        </w:rPr>
      </w:pPr>
    </w:p>
    <w:p w:rsidR="005B2B9B" w:rsidRDefault="003E3579" w:rsidP="005B2B9B">
      <w:pPr>
        <w:ind w:left="720"/>
        <w:rPr>
          <w:rFonts w:ascii="Arial" w:hAnsi="Arial" w:cs="Arial"/>
          <w:sz w:val="20"/>
        </w:rPr>
      </w:pPr>
      <w:r w:rsidRPr="002C050E">
        <w:rPr>
          <w:rFonts w:ascii="Arial" w:hAnsi="Arial" w:cs="Arial"/>
          <w:sz w:val="20"/>
        </w:rPr>
        <w:t xml:space="preserve">The evaluation of proposals and the selection of </w:t>
      </w:r>
      <w:r w:rsidR="00D01210" w:rsidRPr="002C050E">
        <w:rPr>
          <w:rFonts w:ascii="Arial" w:hAnsi="Arial" w:cs="Arial"/>
          <w:sz w:val="20"/>
        </w:rPr>
        <w:t>Contractor</w:t>
      </w:r>
      <w:r w:rsidRPr="002C050E">
        <w:rPr>
          <w:rFonts w:ascii="Arial" w:hAnsi="Arial" w:cs="Arial"/>
          <w:sz w:val="20"/>
        </w:rPr>
        <w:t xml:space="preserve"> will be based on the information provided in </w:t>
      </w:r>
      <w:r w:rsidR="009E309B" w:rsidRPr="002C050E">
        <w:rPr>
          <w:rFonts w:ascii="Arial" w:hAnsi="Arial" w:cs="Arial"/>
          <w:sz w:val="20"/>
        </w:rPr>
        <w:t>the</w:t>
      </w:r>
      <w:r w:rsidRPr="002C050E">
        <w:rPr>
          <w:rFonts w:ascii="Arial" w:hAnsi="Arial" w:cs="Arial"/>
          <w:sz w:val="20"/>
        </w:rPr>
        <w:t xml:space="preserve"> proposal. </w:t>
      </w:r>
      <w:r w:rsidR="005B2B9B" w:rsidRPr="002C050E">
        <w:rPr>
          <w:rFonts w:ascii="Arial" w:hAnsi="Arial" w:cs="Arial"/>
          <w:sz w:val="20"/>
        </w:rPr>
        <w:t>University may consider additional information if University de</w:t>
      </w:r>
      <w:r w:rsidR="009E309B" w:rsidRPr="002C050E">
        <w:rPr>
          <w:rFonts w:ascii="Arial" w:hAnsi="Arial" w:cs="Arial"/>
          <w:sz w:val="20"/>
        </w:rPr>
        <w:t>termines the</w:t>
      </w:r>
      <w:r w:rsidR="005B2B9B" w:rsidRPr="002C050E">
        <w:rPr>
          <w:rFonts w:ascii="Arial" w:hAnsi="Arial" w:cs="Arial"/>
          <w:sz w:val="20"/>
        </w:rPr>
        <w:t xml:space="preserve"> information</w:t>
      </w:r>
      <w:r w:rsidR="009E309B" w:rsidRPr="002C050E">
        <w:rPr>
          <w:rFonts w:ascii="Arial" w:hAnsi="Arial" w:cs="Arial"/>
          <w:sz w:val="20"/>
        </w:rPr>
        <w:t xml:space="preserve"> is</w:t>
      </w:r>
      <w:r w:rsidR="005B2B9B" w:rsidRPr="002C050E">
        <w:rPr>
          <w:rFonts w:ascii="Arial" w:hAnsi="Arial" w:cs="Arial"/>
          <w:sz w:val="20"/>
        </w:rPr>
        <w:t xml:space="preserve"> relevant. </w:t>
      </w:r>
    </w:p>
    <w:p w:rsidR="00094AA6" w:rsidRDefault="00094AA6" w:rsidP="005B2B9B">
      <w:pPr>
        <w:ind w:left="720"/>
        <w:rPr>
          <w:rFonts w:ascii="Arial" w:hAnsi="Arial" w:cs="Arial"/>
          <w:sz w:val="20"/>
        </w:rPr>
      </w:pPr>
    </w:p>
    <w:p w:rsidR="00094AA6" w:rsidRPr="00094AA6" w:rsidRDefault="00094AA6" w:rsidP="00094AA6">
      <w:pPr>
        <w:ind w:left="720"/>
        <w:rPr>
          <w:rFonts w:ascii="Arial" w:hAnsi="Arial" w:cs="Arial"/>
        </w:rPr>
      </w:pPr>
      <w:r w:rsidRPr="00094AA6">
        <w:rPr>
          <w:rFonts w:ascii="Arial" w:hAnsi="Arial" w:cs="Arial"/>
        </w:rPr>
        <w:t xml:space="preserve">The criteria to be considered by </w:t>
      </w:r>
      <w:r w:rsidR="00D5417F">
        <w:rPr>
          <w:rFonts w:ascii="Arial" w:hAnsi="Arial" w:cs="Arial"/>
        </w:rPr>
        <w:t>University</w:t>
      </w:r>
      <w:r w:rsidRPr="00094AA6">
        <w:rPr>
          <w:rFonts w:ascii="Arial" w:hAnsi="Arial" w:cs="Arial"/>
        </w:rPr>
        <w:t xml:space="preserve"> in evaluating proposals and selecting Contractor, will be those factors listed below:  </w:t>
      </w:r>
    </w:p>
    <w:p w:rsidR="00094AA6" w:rsidRPr="00094AA6" w:rsidRDefault="00094AA6" w:rsidP="00094AA6">
      <w:pPr>
        <w:ind w:left="720"/>
        <w:rPr>
          <w:rFonts w:ascii="Arial" w:hAnsi="Arial" w:cs="Arial"/>
        </w:rPr>
      </w:pPr>
    </w:p>
    <w:p w:rsidR="00094AA6" w:rsidRPr="00094AA6" w:rsidRDefault="00A12DCD" w:rsidP="00094AA6">
      <w:pPr>
        <w:ind w:left="1440"/>
        <w:rPr>
          <w:rFonts w:ascii="Arial" w:hAnsi="Arial" w:cs="Arial"/>
          <w:szCs w:val="22"/>
        </w:rPr>
      </w:pPr>
      <w:r w:rsidRPr="00B71EA5">
        <w:rPr>
          <w:rFonts w:ascii="Arial" w:hAnsi="Arial" w:cs="Arial"/>
          <w:b/>
        </w:rPr>
        <w:t>C</w:t>
      </w:r>
      <w:r w:rsidR="00094AA6" w:rsidRPr="00B71EA5">
        <w:rPr>
          <w:rFonts w:ascii="Arial" w:hAnsi="Arial" w:cs="Arial"/>
          <w:b/>
        </w:rPr>
        <w:t>ompany</w:t>
      </w:r>
      <w:r w:rsidRPr="00B71EA5">
        <w:rPr>
          <w:rFonts w:ascii="Arial" w:hAnsi="Arial" w:cs="Arial"/>
          <w:b/>
        </w:rPr>
        <w:t xml:space="preserve"> Experience/Competency</w:t>
      </w:r>
      <w:r w:rsidR="00094AA6" w:rsidRPr="00094AA6">
        <w:rPr>
          <w:rFonts w:ascii="Arial" w:hAnsi="Arial" w:cs="Arial"/>
        </w:rPr>
        <w:t xml:space="preserve"> - </w:t>
      </w:r>
      <w:r w:rsidR="00094AA6" w:rsidRPr="00094AA6">
        <w:rPr>
          <w:rFonts w:ascii="Arial" w:hAnsi="Arial"/>
        </w:rPr>
        <w:t xml:space="preserve">The proposer’s awareness of future directions and trends of Electronic Health Records, </w:t>
      </w:r>
      <w:r w:rsidR="00646D67" w:rsidRPr="00646D67">
        <w:rPr>
          <w:rFonts w:ascii="Arial" w:hAnsi="Arial"/>
        </w:rPr>
        <w:t>Revenue Cycle Management/Pat</w:t>
      </w:r>
      <w:r w:rsidR="00646D67">
        <w:rPr>
          <w:rFonts w:ascii="Arial" w:hAnsi="Arial"/>
        </w:rPr>
        <w:t>ient Management System</w:t>
      </w:r>
      <w:r w:rsidR="00094AA6" w:rsidRPr="00094AA6">
        <w:rPr>
          <w:rFonts w:ascii="Arial" w:hAnsi="Arial"/>
        </w:rPr>
        <w:t xml:space="preserve"> as well as o</w:t>
      </w:r>
      <w:r w:rsidR="000A3AED">
        <w:rPr>
          <w:rFonts w:ascii="Arial" w:hAnsi="Arial"/>
        </w:rPr>
        <w:t xml:space="preserve">ther related requirements </w:t>
      </w:r>
      <w:r w:rsidR="00094AA6" w:rsidRPr="00094AA6">
        <w:rPr>
          <w:rFonts w:ascii="Arial" w:hAnsi="Arial"/>
        </w:rPr>
        <w:t xml:space="preserve">that may be applicable to UTP.  Proposer’s experience performing the requested services for other similar, complex academic institutions.  The respondent’s demonstrated competence, experience, and knowledge of EHR, </w:t>
      </w:r>
      <w:r w:rsidR="00646D67">
        <w:rPr>
          <w:rFonts w:ascii="Arial" w:hAnsi="Arial"/>
        </w:rPr>
        <w:t>RCM/PMS</w:t>
      </w:r>
      <w:r w:rsidR="00094AA6" w:rsidRPr="00094AA6">
        <w:rPr>
          <w:rFonts w:ascii="Arial" w:hAnsi="Arial"/>
        </w:rPr>
        <w:t xml:space="preserve"> is an essential requirement</w:t>
      </w:r>
      <w:r w:rsidR="00094AA6" w:rsidRPr="00094AA6">
        <w:rPr>
          <w:rFonts w:ascii="Arial" w:hAnsi="Arial" w:cs="Arial"/>
          <w:szCs w:val="22"/>
        </w:rPr>
        <w:t>.  Other factors to be evaluated will include:</w:t>
      </w:r>
    </w:p>
    <w:p w:rsidR="00094AA6" w:rsidRPr="00094AA6" w:rsidRDefault="00094AA6" w:rsidP="00620202">
      <w:pPr>
        <w:numPr>
          <w:ilvl w:val="0"/>
          <w:numId w:val="8"/>
        </w:numPr>
        <w:tabs>
          <w:tab w:val="num" w:pos="720"/>
        </w:tabs>
        <w:rPr>
          <w:rFonts w:ascii="Arial" w:hAnsi="Arial" w:cs="Arial"/>
          <w:szCs w:val="22"/>
        </w:rPr>
      </w:pPr>
      <w:r w:rsidRPr="00094AA6">
        <w:rPr>
          <w:rFonts w:ascii="Arial" w:hAnsi="Arial" w:cs="Arial"/>
          <w:bCs/>
          <w:szCs w:val="22"/>
        </w:rPr>
        <w:t>Vendor’s size, stability, financial strength, leadership, research and development, and product lifecycle</w:t>
      </w:r>
    </w:p>
    <w:p w:rsidR="00094AA6" w:rsidRPr="00094AA6" w:rsidRDefault="00094AA6" w:rsidP="00620202">
      <w:pPr>
        <w:numPr>
          <w:ilvl w:val="0"/>
          <w:numId w:val="8"/>
        </w:numPr>
        <w:tabs>
          <w:tab w:val="num" w:pos="720"/>
        </w:tabs>
        <w:rPr>
          <w:rFonts w:ascii="Arial" w:hAnsi="Arial" w:cs="Arial"/>
          <w:szCs w:val="22"/>
        </w:rPr>
      </w:pPr>
      <w:r w:rsidRPr="00094AA6">
        <w:rPr>
          <w:rFonts w:ascii="Arial" w:hAnsi="Arial" w:cs="Arial"/>
          <w:bCs/>
          <w:szCs w:val="22"/>
        </w:rPr>
        <w:lastRenderedPageBreak/>
        <w:t xml:space="preserve">Support for Continuity of Care across all </w:t>
      </w:r>
      <w:r w:rsidR="00A12DCD">
        <w:rPr>
          <w:rFonts w:ascii="Arial" w:hAnsi="Arial" w:cs="Arial"/>
          <w:bCs/>
          <w:szCs w:val="22"/>
        </w:rPr>
        <w:t>UTHealth</w:t>
      </w:r>
      <w:r w:rsidRPr="00094AA6">
        <w:rPr>
          <w:rFonts w:ascii="Arial" w:hAnsi="Arial" w:cs="Arial"/>
          <w:bCs/>
          <w:szCs w:val="22"/>
        </w:rPr>
        <w:t xml:space="preserve"> Delivery sites</w:t>
      </w:r>
    </w:p>
    <w:p w:rsidR="00094AA6" w:rsidRPr="00094AA6" w:rsidRDefault="00094AA6" w:rsidP="00620202">
      <w:pPr>
        <w:numPr>
          <w:ilvl w:val="0"/>
          <w:numId w:val="8"/>
        </w:numPr>
        <w:tabs>
          <w:tab w:val="num" w:pos="720"/>
        </w:tabs>
        <w:rPr>
          <w:rFonts w:ascii="Arial" w:hAnsi="Arial" w:cs="Arial"/>
          <w:szCs w:val="22"/>
        </w:rPr>
      </w:pPr>
      <w:r w:rsidRPr="00094AA6">
        <w:rPr>
          <w:rFonts w:ascii="Arial" w:hAnsi="Arial" w:cs="Arial"/>
          <w:bCs/>
          <w:szCs w:val="22"/>
        </w:rPr>
        <w:t>Demonstrated commitment to EHR</w:t>
      </w:r>
      <w:r w:rsidR="003234D2">
        <w:rPr>
          <w:rFonts w:ascii="Arial" w:hAnsi="Arial" w:cs="Arial"/>
          <w:bCs/>
          <w:szCs w:val="22"/>
        </w:rPr>
        <w:t>/RCM/PMS</w:t>
      </w:r>
      <w:r w:rsidRPr="00094AA6">
        <w:rPr>
          <w:rFonts w:ascii="Arial" w:hAnsi="Arial" w:cs="Arial"/>
          <w:bCs/>
          <w:szCs w:val="22"/>
        </w:rPr>
        <w:t xml:space="preserve"> Market</w:t>
      </w:r>
    </w:p>
    <w:p w:rsidR="00094AA6" w:rsidRDefault="00094AA6" w:rsidP="00094AA6">
      <w:pPr>
        <w:ind w:left="1440"/>
        <w:rPr>
          <w:rFonts w:ascii="Arial" w:hAnsi="Arial" w:cs="Arial"/>
          <w:bCs/>
          <w:szCs w:val="22"/>
        </w:rPr>
      </w:pPr>
    </w:p>
    <w:p w:rsidR="00A12DCD" w:rsidRDefault="00A12DCD" w:rsidP="00A12DCD">
      <w:pPr>
        <w:spacing w:after="3" w:line="248" w:lineRule="auto"/>
        <w:ind w:left="2160" w:right="10"/>
      </w:pPr>
      <w:r>
        <w:t>A Vendor is considered competent when it has the capability in all respects to fully perform the contract requirements and have the integrity and reliability that will assure good faith performance.  The University may consider factors including, but not limited to, certifications, financial disclosures, past performance in business or industry, references (including those found outside the solicitation), financial responsibility, insurability,</w:t>
      </w:r>
      <w:r w:rsidR="00B71EA5">
        <w:t xml:space="preserve"> or </w:t>
      </w:r>
      <w:r>
        <w:t>Vendor’s ability to deliver in the quality and quantity within the time</w:t>
      </w:r>
      <w:r w:rsidR="00B71EA5">
        <w:t>line</w:t>
      </w:r>
      <w:r>
        <w:t xml:space="preserve"> and price as specified in the </w:t>
      </w:r>
      <w:r w:rsidR="00B71EA5">
        <w:t>RFP</w:t>
      </w:r>
      <w:r>
        <w:t xml:space="preserve">. </w:t>
      </w:r>
    </w:p>
    <w:p w:rsidR="00A12DCD" w:rsidRPr="00094AA6" w:rsidRDefault="00A12DCD" w:rsidP="00094AA6">
      <w:pPr>
        <w:ind w:left="1440"/>
        <w:rPr>
          <w:rFonts w:ascii="Arial" w:hAnsi="Arial" w:cs="Arial"/>
          <w:szCs w:val="22"/>
        </w:rPr>
      </w:pPr>
    </w:p>
    <w:p w:rsidR="00094AA6" w:rsidRPr="00094AA6" w:rsidRDefault="00094AA6" w:rsidP="00094AA6">
      <w:pPr>
        <w:ind w:left="1440"/>
        <w:rPr>
          <w:rFonts w:ascii="Arial" w:hAnsi="Arial" w:cs="Arial"/>
        </w:rPr>
      </w:pPr>
    </w:p>
    <w:p w:rsidR="00094AA6" w:rsidRPr="00094AA6" w:rsidRDefault="00094AA6" w:rsidP="00094AA6">
      <w:pPr>
        <w:ind w:left="1440"/>
        <w:rPr>
          <w:rFonts w:ascii="Arial" w:hAnsi="Arial" w:cs="Arial"/>
          <w:bCs/>
          <w:szCs w:val="22"/>
        </w:rPr>
      </w:pPr>
      <w:r w:rsidRPr="00B71EA5">
        <w:rPr>
          <w:rFonts w:ascii="Arial" w:hAnsi="Arial" w:cs="Arial"/>
          <w:b/>
          <w:szCs w:val="22"/>
        </w:rPr>
        <w:t>Cost</w:t>
      </w:r>
      <w:r w:rsidRPr="00094AA6">
        <w:rPr>
          <w:rFonts w:ascii="Arial" w:hAnsi="Arial" w:cs="Arial"/>
          <w:szCs w:val="22"/>
        </w:rPr>
        <w:t xml:space="preserve"> - Evaluation in this category will be based on the total cost to </w:t>
      </w:r>
      <w:r w:rsidR="00B71EA5">
        <w:rPr>
          <w:rFonts w:ascii="Arial" w:hAnsi="Arial" w:cs="Arial"/>
          <w:szCs w:val="22"/>
        </w:rPr>
        <w:t>UTHealth</w:t>
      </w:r>
      <w:r w:rsidRPr="00094AA6">
        <w:rPr>
          <w:rFonts w:ascii="Arial" w:hAnsi="Arial" w:cs="Arial"/>
          <w:szCs w:val="22"/>
        </w:rPr>
        <w:t xml:space="preserve"> for the scope of work outlined in this RFP.  Proposals will be ‘normalized’ to a common scope of work for evaluation purposes.  Respondents providing the best cost, value and discount will be scored higher in this category. Next ranked respondents will be rated accordingly.  </w:t>
      </w:r>
      <w:r w:rsidR="00B71EA5">
        <w:rPr>
          <w:rFonts w:ascii="Arial" w:hAnsi="Arial" w:cs="Arial"/>
          <w:szCs w:val="22"/>
        </w:rPr>
        <w:t xml:space="preserve">UTHealth </w:t>
      </w:r>
      <w:r w:rsidRPr="00094AA6">
        <w:rPr>
          <w:rFonts w:ascii="Arial" w:hAnsi="Arial" w:cs="Arial"/>
          <w:bCs/>
          <w:szCs w:val="22"/>
        </w:rPr>
        <w:t xml:space="preserve">specifically notes and re-emphasizes that the </w:t>
      </w:r>
      <w:r w:rsidRPr="00094AA6">
        <w:rPr>
          <w:rFonts w:ascii="Arial" w:hAnsi="Arial" w:cs="Arial"/>
          <w:bCs/>
          <w:szCs w:val="22"/>
          <w:u w:val="single"/>
        </w:rPr>
        <w:t>total</w:t>
      </w:r>
      <w:r w:rsidRPr="00094AA6">
        <w:rPr>
          <w:rFonts w:ascii="Arial" w:hAnsi="Arial" w:cs="Arial"/>
          <w:bCs/>
          <w:szCs w:val="22"/>
        </w:rPr>
        <w:t xml:space="preserve"> cost to UT</w:t>
      </w:r>
      <w:r w:rsidR="00B71EA5">
        <w:rPr>
          <w:rFonts w:ascii="Arial" w:hAnsi="Arial" w:cs="Arial"/>
          <w:bCs/>
          <w:szCs w:val="22"/>
        </w:rPr>
        <w:t>Health</w:t>
      </w:r>
      <w:r w:rsidRPr="00094AA6">
        <w:rPr>
          <w:rFonts w:ascii="Arial" w:hAnsi="Arial" w:cs="Arial"/>
          <w:bCs/>
          <w:szCs w:val="22"/>
        </w:rPr>
        <w:t xml:space="preserve"> – including all applicable implementation, transition, consulting, cash flow disruption and related costs – will be included in this criteria, to the extent possible.   Other factors to be evaluated will include:</w:t>
      </w:r>
    </w:p>
    <w:p w:rsidR="00094AA6" w:rsidRPr="00094AA6" w:rsidRDefault="00094AA6" w:rsidP="00620202">
      <w:pPr>
        <w:numPr>
          <w:ilvl w:val="0"/>
          <w:numId w:val="9"/>
        </w:numPr>
        <w:rPr>
          <w:rFonts w:ascii="Arial" w:hAnsi="Arial" w:cs="Arial"/>
          <w:bCs/>
          <w:szCs w:val="22"/>
        </w:rPr>
      </w:pPr>
      <w:r w:rsidRPr="00094AA6">
        <w:rPr>
          <w:rFonts w:ascii="Arial" w:hAnsi="Arial" w:cs="Arial"/>
          <w:bCs/>
          <w:szCs w:val="22"/>
        </w:rPr>
        <w:t xml:space="preserve">Total Cost of Ownership (TCO) will consider contract structure, capital mitigation, </w:t>
      </w:r>
      <w:r w:rsidR="00B71EA5">
        <w:rPr>
          <w:rFonts w:ascii="Arial" w:hAnsi="Arial" w:cs="Arial"/>
          <w:bCs/>
          <w:szCs w:val="22"/>
        </w:rPr>
        <w:t xml:space="preserve">and </w:t>
      </w:r>
      <w:r w:rsidRPr="00094AA6">
        <w:rPr>
          <w:rFonts w:ascii="Arial" w:hAnsi="Arial" w:cs="Arial"/>
          <w:bCs/>
          <w:szCs w:val="22"/>
        </w:rPr>
        <w:t>financing</w:t>
      </w:r>
    </w:p>
    <w:p w:rsidR="00094AA6" w:rsidRPr="00094AA6" w:rsidRDefault="00094AA6" w:rsidP="00620202">
      <w:pPr>
        <w:numPr>
          <w:ilvl w:val="0"/>
          <w:numId w:val="9"/>
        </w:numPr>
        <w:rPr>
          <w:rFonts w:ascii="Arial" w:hAnsi="Arial" w:cs="Arial"/>
          <w:bCs/>
          <w:szCs w:val="22"/>
        </w:rPr>
      </w:pPr>
      <w:r w:rsidRPr="00094AA6">
        <w:rPr>
          <w:rFonts w:ascii="Arial" w:hAnsi="Arial" w:cs="Arial"/>
          <w:bCs/>
          <w:szCs w:val="22"/>
        </w:rPr>
        <w:t>All one-time and recurring or on-going Costs</w:t>
      </w:r>
    </w:p>
    <w:p w:rsidR="00094AA6" w:rsidRPr="00094AA6" w:rsidRDefault="00094AA6" w:rsidP="00620202">
      <w:pPr>
        <w:numPr>
          <w:ilvl w:val="0"/>
          <w:numId w:val="9"/>
        </w:numPr>
        <w:rPr>
          <w:rFonts w:ascii="Arial" w:hAnsi="Arial" w:cs="Arial"/>
          <w:bCs/>
          <w:szCs w:val="22"/>
        </w:rPr>
      </w:pPr>
      <w:r w:rsidRPr="00094AA6">
        <w:rPr>
          <w:rFonts w:ascii="Arial" w:hAnsi="Arial" w:cs="Arial"/>
          <w:bCs/>
          <w:szCs w:val="22"/>
        </w:rPr>
        <w:t xml:space="preserve">Additional requirements and/or recommendations for other categories of cost, such as Third party software, interfaces, clinical content, subscriptions, etc. </w:t>
      </w:r>
    </w:p>
    <w:p w:rsidR="00094AA6" w:rsidRPr="00094AA6" w:rsidRDefault="00094AA6" w:rsidP="00094AA6">
      <w:pPr>
        <w:ind w:left="1440"/>
        <w:rPr>
          <w:rFonts w:ascii="Arial" w:hAnsi="Arial" w:cs="Arial"/>
          <w:bCs/>
          <w:szCs w:val="22"/>
        </w:rPr>
      </w:pPr>
    </w:p>
    <w:p w:rsidR="00094AA6" w:rsidRPr="00094AA6" w:rsidRDefault="00094AA6" w:rsidP="00094AA6">
      <w:pPr>
        <w:ind w:left="1440"/>
        <w:rPr>
          <w:rFonts w:ascii="Arial" w:hAnsi="Arial" w:cs="Arial"/>
          <w:bCs/>
          <w:szCs w:val="22"/>
        </w:rPr>
      </w:pPr>
    </w:p>
    <w:p w:rsidR="00094AA6" w:rsidRDefault="00B71EA5" w:rsidP="00240400">
      <w:pPr>
        <w:ind w:left="1440"/>
        <w:rPr>
          <w:rFonts w:ascii="Arial" w:hAnsi="Arial" w:cs="Arial"/>
        </w:rPr>
      </w:pPr>
      <w:r w:rsidRPr="00B71EA5">
        <w:rPr>
          <w:rFonts w:ascii="Arial" w:hAnsi="Arial" w:cs="Arial"/>
          <w:b/>
        </w:rPr>
        <w:t>Proposer’s Responses</w:t>
      </w:r>
      <w:r w:rsidR="00B96743">
        <w:rPr>
          <w:rFonts w:ascii="Arial" w:hAnsi="Arial" w:cs="Arial"/>
          <w:b/>
        </w:rPr>
        <w:t xml:space="preserve"> to RFP Requirements</w:t>
      </w:r>
      <w:r w:rsidR="00094AA6" w:rsidRPr="00094AA6">
        <w:rPr>
          <w:rFonts w:ascii="Arial" w:hAnsi="Arial" w:cs="Arial"/>
        </w:rPr>
        <w:t xml:space="preserve"> – Proposer’s responses to the RFP requirements per Section 5.  </w:t>
      </w:r>
    </w:p>
    <w:p w:rsidR="00240400" w:rsidRPr="00094AA6" w:rsidRDefault="00240400" w:rsidP="00240400">
      <w:pPr>
        <w:ind w:left="1440"/>
        <w:rPr>
          <w:rFonts w:ascii="Arial" w:hAnsi="Arial" w:cs="Arial"/>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B71EA5" w:rsidRDefault="00B71EA5"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Default="00240400" w:rsidP="002216A8">
      <w:pPr>
        <w:keepNext/>
        <w:keepLines/>
        <w:ind w:left="720"/>
        <w:rPr>
          <w:rFonts w:ascii="Arial" w:hAnsi="Arial" w:cs="Arial"/>
          <w:color w:val="000000"/>
          <w:sz w:val="20"/>
        </w:rPr>
      </w:pPr>
    </w:p>
    <w:p w:rsidR="00240400" w:rsidRPr="002C050E" w:rsidRDefault="00240400" w:rsidP="002216A8">
      <w:pPr>
        <w:keepNext/>
        <w:keepLines/>
        <w:ind w:left="720"/>
        <w:rPr>
          <w:rFonts w:ascii="Arial" w:hAnsi="Arial" w:cs="Arial"/>
          <w:color w:val="000000"/>
          <w:sz w:val="20"/>
        </w:rPr>
      </w:pPr>
    </w:p>
    <w:p w:rsidR="003E3579" w:rsidRPr="002C050E" w:rsidRDefault="003E3579">
      <w:pPr>
        <w:rPr>
          <w:rFonts w:ascii="Arial" w:hAnsi="Arial" w:cs="Arial"/>
          <w:sz w:val="20"/>
        </w:rPr>
      </w:pPr>
    </w:p>
    <w:p w:rsidR="003E3579" w:rsidRDefault="003E3579" w:rsidP="009C6BE2">
      <w:pPr>
        <w:keepNext/>
        <w:keepLines/>
        <w:rPr>
          <w:rFonts w:ascii="Arial" w:hAnsi="Arial" w:cs="Arial"/>
          <w:b/>
          <w:sz w:val="20"/>
        </w:rPr>
      </w:pPr>
      <w:r w:rsidRPr="002C050E">
        <w:rPr>
          <w:rFonts w:ascii="Arial" w:hAnsi="Arial" w:cs="Arial"/>
          <w:b/>
          <w:sz w:val="20"/>
        </w:rPr>
        <w:lastRenderedPageBreak/>
        <w:t>2.4</w:t>
      </w:r>
      <w:r w:rsidRPr="002C050E">
        <w:rPr>
          <w:rFonts w:ascii="Arial" w:hAnsi="Arial" w:cs="Arial"/>
          <w:b/>
          <w:sz w:val="20"/>
        </w:rPr>
        <w:tab/>
      </w:r>
      <w:r w:rsidRPr="00DA3A61">
        <w:rPr>
          <w:rFonts w:ascii="Arial" w:hAnsi="Arial" w:cs="Arial"/>
          <w:b/>
          <w:sz w:val="20"/>
        </w:rPr>
        <w:t>Key Events Schedule</w:t>
      </w:r>
    </w:p>
    <w:p w:rsidR="00240400" w:rsidRPr="002C050E" w:rsidRDefault="00240400" w:rsidP="009C6BE2">
      <w:pPr>
        <w:keepNext/>
        <w:keepLines/>
        <w:rPr>
          <w:rFonts w:ascii="Arial" w:hAnsi="Arial" w:cs="Arial"/>
          <w:b/>
          <w:sz w:val="20"/>
        </w:rPr>
      </w:pPr>
    </w:p>
    <w:p w:rsidR="003E3579" w:rsidRPr="002C050E" w:rsidRDefault="003E3579" w:rsidP="009C6BE2">
      <w:pPr>
        <w:keepNext/>
        <w:keepLines/>
        <w:rPr>
          <w:rFonts w:ascii="Arial" w:hAnsi="Arial" w:cs="Arial"/>
          <w:sz w:val="20"/>
        </w:rPr>
      </w:pPr>
    </w:p>
    <w:tbl>
      <w:tblPr>
        <w:tblW w:w="0" w:type="auto"/>
        <w:tblCellMar>
          <w:left w:w="0" w:type="dxa"/>
          <w:right w:w="0" w:type="dxa"/>
        </w:tblCellMar>
        <w:tblLook w:val="04A0" w:firstRow="1" w:lastRow="0" w:firstColumn="1" w:lastColumn="0" w:noHBand="0" w:noVBand="1"/>
      </w:tblPr>
      <w:tblGrid>
        <w:gridCol w:w="4158"/>
        <w:gridCol w:w="4680"/>
      </w:tblGrid>
      <w:tr w:rsidR="00DE6BAC" w:rsidRPr="00A93AC1" w:rsidTr="006D790A">
        <w:trPr>
          <w:trHeight w:val="320"/>
        </w:trPr>
        <w:tc>
          <w:tcPr>
            <w:tcW w:w="41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BAC" w:rsidRPr="00A93AC1" w:rsidRDefault="00DE6BAC" w:rsidP="006D790A">
            <w:pPr>
              <w:spacing w:after="120"/>
              <w:jc w:val="left"/>
              <w:rPr>
                <w:rFonts w:ascii="Arial" w:eastAsiaTheme="minorHAnsi" w:hAnsi="Arial" w:cs="Arial"/>
                <w:sz w:val="20"/>
              </w:rPr>
            </w:pPr>
            <w:r>
              <w:rPr>
                <w:rFonts w:ascii="Arial" w:eastAsiaTheme="minorHAnsi" w:hAnsi="Arial" w:cs="Arial"/>
                <w:sz w:val="20"/>
              </w:rPr>
              <w:t>Request</w:t>
            </w:r>
            <w:r w:rsidRPr="00A93AC1">
              <w:rPr>
                <w:rFonts w:ascii="Arial" w:eastAsiaTheme="minorHAnsi" w:hAnsi="Arial" w:cs="Arial"/>
                <w:sz w:val="20"/>
              </w:rPr>
              <w:t xml:space="preserve"> </w:t>
            </w:r>
            <w:r>
              <w:rPr>
                <w:rFonts w:ascii="Arial" w:eastAsiaTheme="minorHAnsi" w:hAnsi="Arial" w:cs="Arial"/>
                <w:sz w:val="20"/>
              </w:rPr>
              <w:t>for P</w:t>
            </w:r>
            <w:r w:rsidRPr="00A93AC1">
              <w:rPr>
                <w:rFonts w:ascii="Arial" w:eastAsiaTheme="minorHAnsi" w:hAnsi="Arial" w:cs="Arial"/>
                <w:sz w:val="20"/>
              </w:rPr>
              <w:t>roposals issued</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BAC" w:rsidRPr="00C9337B" w:rsidRDefault="00DE6BAC" w:rsidP="00A50E18">
            <w:pPr>
              <w:spacing w:after="120"/>
              <w:jc w:val="left"/>
              <w:rPr>
                <w:rFonts w:ascii="Arial" w:eastAsiaTheme="minorHAnsi" w:hAnsi="Arial" w:cs="Arial"/>
                <w:sz w:val="20"/>
              </w:rPr>
            </w:pPr>
            <w:r w:rsidRPr="00C9337B">
              <w:rPr>
                <w:rFonts w:ascii="Arial" w:eastAsiaTheme="minorHAnsi" w:hAnsi="Arial" w:cs="Arial"/>
                <w:sz w:val="20"/>
              </w:rPr>
              <w:t>0</w:t>
            </w:r>
            <w:r w:rsidR="007E5C36" w:rsidRPr="00C9337B">
              <w:rPr>
                <w:rFonts w:ascii="Arial" w:eastAsiaTheme="minorHAnsi" w:hAnsi="Arial" w:cs="Arial"/>
                <w:sz w:val="20"/>
              </w:rPr>
              <w:t>5</w:t>
            </w:r>
            <w:r w:rsidRPr="00C9337B">
              <w:rPr>
                <w:rFonts w:ascii="Arial" w:eastAsiaTheme="minorHAnsi" w:hAnsi="Arial" w:cs="Arial"/>
                <w:sz w:val="20"/>
              </w:rPr>
              <w:t>/</w:t>
            </w:r>
            <w:r w:rsidR="00A50E18" w:rsidRPr="00C9337B">
              <w:rPr>
                <w:rFonts w:ascii="Arial" w:eastAsiaTheme="minorHAnsi" w:hAnsi="Arial" w:cs="Arial"/>
                <w:sz w:val="20"/>
              </w:rPr>
              <w:t>23</w:t>
            </w:r>
            <w:r w:rsidRPr="00C9337B">
              <w:rPr>
                <w:rFonts w:ascii="Arial" w:eastAsiaTheme="minorHAnsi" w:hAnsi="Arial" w:cs="Arial"/>
                <w:sz w:val="20"/>
              </w:rPr>
              <w:t>/1</w:t>
            </w:r>
            <w:r w:rsidR="007E5C36" w:rsidRPr="00C9337B">
              <w:rPr>
                <w:rFonts w:ascii="Arial" w:eastAsiaTheme="minorHAnsi" w:hAnsi="Arial" w:cs="Arial"/>
                <w:sz w:val="20"/>
              </w:rPr>
              <w:t>9</w:t>
            </w:r>
          </w:p>
        </w:tc>
      </w:tr>
      <w:tr w:rsidR="00DE6BAC" w:rsidRPr="00A93AC1" w:rsidTr="006D790A">
        <w:trPr>
          <w:trHeight w:val="320"/>
        </w:trPr>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BAC" w:rsidRPr="000A3AED" w:rsidRDefault="00DE6BAC" w:rsidP="006D790A">
            <w:pPr>
              <w:spacing w:after="120"/>
              <w:jc w:val="left"/>
              <w:rPr>
                <w:rFonts w:ascii="Arial" w:eastAsiaTheme="minorHAnsi" w:hAnsi="Arial" w:cs="Arial"/>
                <w:b/>
                <w:color w:val="FF0000"/>
                <w:sz w:val="20"/>
              </w:rPr>
            </w:pPr>
            <w:r w:rsidRPr="000A3AED">
              <w:rPr>
                <w:rFonts w:ascii="Arial" w:eastAsiaTheme="minorHAnsi" w:hAnsi="Arial" w:cs="Arial"/>
                <w:b/>
                <w:color w:val="FF0000"/>
                <w:sz w:val="20"/>
              </w:rPr>
              <w:t>Pre-proposal conference</w:t>
            </w:r>
          </w:p>
          <w:p w:rsidR="00E849E4" w:rsidRPr="000A3AED" w:rsidRDefault="00E849E4" w:rsidP="006D790A">
            <w:pPr>
              <w:spacing w:after="120"/>
              <w:jc w:val="left"/>
              <w:rPr>
                <w:rFonts w:ascii="Arial" w:eastAsiaTheme="minorHAnsi" w:hAnsi="Arial" w:cs="Arial"/>
                <w:b/>
                <w:sz w:val="20"/>
              </w:rPr>
            </w:pPr>
            <w:r w:rsidRPr="000A3AED">
              <w:rPr>
                <w:rFonts w:ascii="Arial" w:eastAsiaTheme="minorHAnsi" w:hAnsi="Arial" w:cs="Arial"/>
                <w:b/>
                <w:color w:val="FF0000"/>
                <w:sz w:val="20"/>
              </w:rPr>
              <w:t>Call-in Conference Call *</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DE6BAC" w:rsidRPr="00C9337B" w:rsidRDefault="00DE6BAC" w:rsidP="006D790A">
            <w:pPr>
              <w:spacing w:after="120"/>
              <w:jc w:val="left"/>
              <w:rPr>
                <w:rFonts w:ascii="Arial" w:eastAsiaTheme="minorHAnsi" w:hAnsi="Arial" w:cs="Arial"/>
                <w:b/>
                <w:color w:val="FF0000"/>
                <w:sz w:val="20"/>
              </w:rPr>
            </w:pPr>
            <w:r w:rsidRPr="00C9337B">
              <w:rPr>
                <w:rFonts w:ascii="Arial" w:eastAsiaTheme="minorHAnsi" w:hAnsi="Arial" w:cs="Arial"/>
                <w:b/>
                <w:color w:val="FF0000"/>
                <w:sz w:val="20"/>
              </w:rPr>
              <w:t>0</w:t>
            </w:r>
            <w:r w:rsidR="007E5C36" w:rsidRPr="00C9337B">
              <w:rPr>
                <w:rFonts w:ascii="Arial" w:eastAsiaTheme="minorHAnsi" w:hAnsi="Arial" w:cs="Arial"/>
                <w:b/>
                <w:color w:val="FF0000"/>
                <w:sz w:val="20"/>
              </w:rPr>
              <w:t>5</w:t>
            </w:r>
            <w:r w:rsidRPr="00C9337B">
              <w:rPr>
                <w:rFonts w:ascii="Arial" w:eastAsiaTheme="minorHAnsi" w:hAnsi="Arial" w:cs="Arial"/>
                <w:b/>
                <w:color w:val="FF0000"/>
                <w:sz w:val="20"/>
              </w:rPr>
              <w:t>/</w:t>
            </w:r>
            <w:r w:rsidR="00A50E18" w:rsidRPr="00C9337B">
              <w:rPr>
                <w:rFonts w:ascii="Arial" w:eastAsiaTheme="minorHAnsi" w:hAnsi="Arial" w:cs="Arial"/>
                <w:b/>
                <w:color w:val="FF0000"/>
                <w:sz w:val="20"/>
              </w:rPr>
              <w:t>29</w:t>
            </w:r>
            <w:r w:rsidRPr="00C9337B">
              <w:rPr>
                <w:rFonts w:ascii="Arial" w:eastAsiaTheme="minorHAnsi" w:hAnsi="Arial" w:cs="Arial"/>
                <w:b/>
                <w:color w:val="FF0000"/>
                <w:sz w:val="20"/>
              </w:rPr>
              <w:t>/1</w:t>
            </w:r>
            <w:r w:rsidR="007E5C36" w:rsidRPr="00C9337B">
              <w:rPr>
                <w:rFonts w:ascii="Arial" w:eastAsiaTheme="minorHAnsi" w:hAnsi="Arial" w:cs="Arial"/>
                <w:b/>
                <w:color w:val="FF0000"/>
                <w:sz w:val="20"/>
              </w:rPr>
              <w:t>9</w:t>
            </w:r>
            <w:r w:rsidR="009871FF" w:rsidRPr="00C9337B">
              <w:rPr>
                <w:rFonts w:ascii="Arial" w:eastAsiaTheme="minorHAnsi" w:hAnsi="Arial" w:cs="Arial"/>
                <w:b/>
                <w:color w:val="FF0000"/>
                <w:sz w:val="20"/>
              </w:rPr>
              <w:t xml:space="preserve">   </w:t>
            </w:r>
            <w:r w:rsidR="00557ADB" w:rsidRPr="00C9337B">
              <w:rPr>
                <w:rFonts w:ascii="Arial" w:eastAsiaTheme="minorHAnsi" w:hAnsi="Arial" w:cs="Arial"/>
                <w:b/>
                <w:color w:val="FF0000"/>
                <w:sz w:val="20"/>
              </w:rPr>
              <w:t>1</w:t>
            </w:r>
            <w:r w:rsidR="00A50E18" w:rsidRPr="00C9337B">
              <w:rPr>
                <w:rFonts w:ascii="Arial" w:eastAsiaTheme="minorHAnsi" w:hAnsi="Arial" w:cs="Arial"/>
                <w:b/>
                <w:color w:val="FF0000"/>
                <w:sz w:val="20"/>
              </w:rPr>
              <w:t>2 p</w:t>
            </w:r>
            <w:r w:rsidR="007E5C36" w:rsidRPr="00C9337B">
              <w:rPr>
                <w:rFonts w:ascii="Arial" w:eastAsiaTheme="minorHAnsi" w:hAnsi="Arial" w:cs="Arial"/>
                <w:b/>
                <w:color w:val="FF0000"/>
                <w:sz w:val="20"/>
              </w:rPr>
              <w:t xml:space="preserve">.m. – </w:t>
            </w:r>
            <w:r w:rsidR="00A50E18" w:rsidRPr="00C9337B">
              <w:rPr>
                <w:rFonts w:ascii="Arial" w:eastAsiaTheme="minorHAnsi" w:hAnsi="Arial" w:cs="Arial"/>
                <w:b/>
                <w:color w:val="FF0000"/>
                <w:sz w:val="20"/>
              </w:rPr>
              <w:t xml:space="preserve">1 </w:t>
            </w:r>
            <w:r w:rsidR="007E5C36" w:rsidRPr="00C9337B">
              <w:rPr>
                <w:rFonts w:ascii="Arial" w:eastAsiaTheme="minorHAnsi" w:hAnsi="Arial" w:cs="Arial"/>
                <w:b/>
                <w:color w:val="FF0000"/>
                <w:sz w:val="20"/>
              </w:rPr>
              <w:t>p.m.</w:t>
            </w:r>
            <w:r w:rsidR="00B36D92" w:rsidRPr="00C9337B">
              <w:rPr>
                <w:rFonts w:ascii="Arial" w:eastAsiaTheme="minorHAnsi" w:hAnsi="Arial" w:cs="Arial"/>
                <w:b/>
                <w:color w:val="FF0000"/>
                <w:sz w:val="20"/>
              </w:rPr>
              <w:t xml:space="preserve"> CST</w:t>
            </w:r>
          </w:p>
          <w:p w:rsidR="00DE6BAC" w:rsidRPr="00C9337B" w:rsidRDefault="00DE6BAC" w:rsidP="006D790A">
            <w:pPr>
              <w:spacing w:after="120"/>
              <w:jc w:val="left"/>
              <w:rPr>
                <w:rFonts w:ascii="Arial" w:eastAsiaTheme="minorHAnsi" w:hAnsi="Arial" w:cs="Arial"/>
                <w:b/>
                <w:sz w:val="20"/>
              </w:rPr>
            </w:pPr>
          </w:p>
        </w:tc>
      </w:tr>
      <w:tr w:rsidR="00DE6BAC" w:rsidRPr="00A93AC1" w:rsidTr="006D790A">
        <w:trPr>
          <w:trHeight w:val="320"/>
        </w:trPr>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BAC" w:rsidRPr="00A93AC1" w:rsidRDefault="00DE6BAC" w:rsidP="006D790A">
            <w:pPr>
              <w:spacing w:after="120"/>
              <w:jc w:val="left"/>
              <w:rPr>
                <w:rFonts w:ascii="Arial" w:eastAsiaTheme="minorHAnsi" w:hAnsi="Arial" w:cs="Arial"/>
                <w:sz w:val="20"/>
              </w:rPr>
            </w:pPr>
            <w:r w:rsidRPr="00A93AC1">
              <w:rPr>
                <w:rFonts w:ascii="Arial" w:eastAsiaTheme="minorHAnsi" w:hAnsi="Arial" w:cs="Arial"/>
                <w:sz w:val="20"/>
              </w:rPr>
              <w:t>Deadline for submitting questions</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DE6BAC" w:rsidRPr="00C9337B" w:rsidRDefault="00DE6BAC" w:rsidP="00A50E18">
            <w:pPr>
              <w:spacing w:after="120"/>
              <w:jc w:val="left"/>
              <w:rPr>
                <w:rFonts w:ascii="Arial" w:eastAsiaTheme="minorHAnsi" w:hAnsi="Arial" w:cs="Arial"/>
                <w:sz w:val="20"/>
              </w:rPr>
            </w:pPr>
            <w:r w:rsidRPr="00C9337B">
              <w:rPr>
                <w:rFonts w:ascii="Arial" w:eastAsiaTheme="minorHAnsi" w:hAnsi="Arial" w:cs="Arial"/>
                <w:sz w:val="20"/>
              </w:rPr>
              <w:t>0</w:t>
            </w:r>
            <w:r w:rsidR="00A50E18" w:rsidRPr="00C9337B">
              <w:rPr>
                <w:rFonts w:ascii="Arial" w:eastAsiaTheme="minorHAnsi" w:hAnsi="Arial" w:cs="Arial"/>
                <w:sz w:val="20"/>
              </w:rPr>
              <w:t>5</w:t>
            </w:r>
            <w:r w:rsidRPr="00C9337B">
              <w:rPr>
                <w:rFonts w:ascii="Arial" w:eastAsiaTheme="minorHAnsi" w:hAnsi="Arial" w:cs="Arial"/>
                <w:sz w:val="20"/>
              </w:rPr>
              <w:t>/</w:t>
            </w:r>
            <w:r w:rsidR="00A50E18" w:rsidRPr="00C9337B">
              <w:rPr>
                <w:rFonts w:ascii="Arial" w:eastAsiaTheme="minorHAnsi" w:hAnsi="Arial" w:cs="Arial"/>
                <w:sz w:val="20"/>
              </w:rPr>
              <w:t>31</w:t>
            </w:r>
            <w:r w:rsidRPr="00C9337B">
              <w:rPr>
                <w:rFonts w:ascii="Arial" w:eastAsiaTheme="minorHAnsi" w:hAnsi="Arial" w:cs="Arial"/>
                <w:sz w:val="20"/>
              </w:rPr>
              <w:t>/</w:t>
            </w:r>
            <w:r w:rsidR="00E849E4" w:rsidRPr="00C9337B">
              <w:rPr>
                <w:rFonts w:ascii="Arial" w:eastAsiaTheme="minorHAnsi" w:hAnsi="Arial" w:cs="Arial"/>
                <w:sz w:val="20"/>
              </w:rPr>
              <w:t>1</w:t>
            </w:r>
            <w:r w:rsidR="007E5C36" w:rsidRPr="00C9337B">
              <w:rPr>
                <w:rFonts w:ascii="Arial" w:eastAsiaTheme="minorHAnsi" w:hAnsi="Arial" w:cs="Arial"/>
                <w:sz w:val="20"/>
              </w:rPr>
              <w:t>9</w:t>
            </w:r>
            <w:r w:rsidR="00E849E4" w:rsidRPr="00C9337B">
              <w:rPr>
                <w:rFonts w:ascii="Arial" w:eastAsiaTheme="minorHAnsi" w:hAnsi="Arial" w:cs="Arial"/>
                <w:sz w:val="20"/>
              </w:rPr>
              <w:t xml:space="preserve">   5 p.m. CST</w:t>
            </w:r>
          </w:p>
        </w:tc>
      </w:tr>
      <w:tr w:rsidR="00DE6BAC" w:rsidRPr="00A93AC1" w:rsidTr="006D790A">
        <w:trPr>
          <w:trHeight w:val="320"/>
        </w:trPr>
        <w:tc>
          <w:tcPr>
            <w:tcW w:w="415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6BAC" w:rsidRPr="00A93AC1" w:rsidRDefault="00DE6BAC" w:rsidP="006D790A">
            <w:pPr>
              <w:spacing w:after="120"/>
              <w:jc w:val="left"/>
              <w:rPr>
                <w:rFonts w:ascii="Arial" w:eastAsiaTheme="minorHAnsi" w:hAnsi="Arial" w:cs="Arial"/>
                <w:sz w:val="20"/>
              </w:rPr>
            </w:pPr>
            <w:r w:rsidRPr="00A93AC1">
              <w:rPr>
                <w:rFonts w:ascii="Arial" w:eastAsiaTheme="minorHAnsi" w:hAnsi="Arial" w:cs="Arial"/>
                <w:sz w:val="20"/>
              </w:rPr>
              <w:t>Proposals due</w:t>
            </w:r>
          </w:p>
        </w:tc>
        <w:tc>
          <w:tcPr>
            <w:tcW w:w="4680" w:type="dxa"/>
            <w:tcBorders>
              <w:top w:val="nil"/>
              <w:left w:val="nil"/>
              <w:bottom w:val="single" w:sz="8" w:space="0" w:color="auto"/>
              <w:right w:val="single" w:sz="8" w:space="0" w:color="auto"/>
            </w:tcBorders>
            <w:tcMar>
              <w:top w:w="0" w:type="dxa"/>
              <w:left w:w="108" w:type="dxa"/>
              <w:bottom w:w="0" w:type="dxa"/>
              <w:right w:w="108" w:type="dxa"/>
            </w:tcMar>
          </w:tcPr>
          <w:p w:rsidR="00DE6BAC" w:rsidRPr="00C9337B" w:rsidRDefault="00E849E4" w:rsidP="00A50E18">
            <w:pPr>
              <w:spacing w:after="120"/>
              <w:jc w:val="left"/>
              <w:rPr>
                <w:rFonts w:ascii="Arial" w:eastAsiaTheme="minorHAnsi" w:hAnsi="Arial" w:cs="Arial"/>
                <w:sz w:val="20"/>
              </w:rPr>
            </w:pPr>
            <w:r w:rsidRPr="00C9337B">
              <w:rPr>
                <w:rFonts w:ascii="Arial" w:eastAsiaTheme="minorHAnsi" w:hAnsi="Arial" w:cs="Arial"/>
                <w:sz w:val="20"/>
              </w:rPr>
              <w:t>0</w:t>
            </w:r>
            <w:r w:rsidR="007E5C36" w:rsidRPr="00C9337B">
              <w:rPr>
                <w:rFonts w:ascii="Arial" w:eastAsiaTheme="minorHAnsi" w:hAnsi="Arial" w:cs="Arial"/>
                <w:sz w:val="20"/>
              </w:rPr>
              <w:t>6</w:t>
            </w:r>
            <w:r w:rsidRPr="00C9337B">
              <w:rPr>
                <w:rFonts w:ascii="Arial" w:eastAsiaTheme="minorHAnsi" w:hAnsi="Arial" w:cs="Arial"/>
                <w:sz w:val="20"/>
              </w:rPr>
              <w:t>/</w:t>
            </w:r>
            <w:r w:rsidR="00A50E18" w:rsidRPr="00C9337B">
              <w:rPr>
                <w:rFonts w:ascii="Arial" w:eastAsiaTheme="minorHAnsi" w:hAnsi="Arial" w:cs="Arial"/>
                <w:sz w:val="20"/>
              </w:rPr>
              <w:t>25</w:t>
            </w:r>
            <w:r w:rsidRPr="00C9337B">
              <w:rPr>
                <w:rFonts w:ascii="Arial" w:eastAsiaTheme="minorHAnsi" w:hAnsi="Arial" w:cs="Arial"/>
                <w:sz w:val="20"/>
              </w:rPr>
              <w:t>/1</w:t>
            </w:r>
            <w:r w:rsidR="007E5C36" w:rsidRPr="00C9337B">
              <w:rPr>
                <w:rFonts w:ascii="Arial" w:eastAsiaTheme="minorHAnsi" w:hAnsi="Arial" w:cs="Arial"/>
                <w:sz w:val="20"/>
              </w:rPr>
              <w:t>9</w:t>
            </w:r>
            <w:r w:rsidR="00DE6BAC" w:rsidRPr="00C9337B">
              <w:rPr>
                <w:rFonts w:ascii="Arial" w:eastAsiaTheme="minorHAnsi" w:hAnsi="Arial" w:cs="Arial"/>
                <w:sz w:val="20"/>
              </w:rPr>
              <w:t xml:space="preserve"> </w:t>
            </w:r>
            <w:r w:rsidRPr="00C9337B">
              <w:rPr>
                <w:rFonts w:ascii="Arial" w:eastAsiaTheme="minorHAnsi" w:hAnsi="Arial" w:cs="Arial"/>
                <w:sz w:val="20"/>
              </w:rPr>
              <w:t xml:space="preserve">  </w:t>
            </w:r>
            <w:r w:rsidR="00DE6BAC" w:rsidRPr="00C9337B">
              <w:rPr>
                <w:rFonts w:ascii="Arial" w:eastAsiaTheme="minorHAnsi" w:hAnsi="Arial" w:cs="Arial"/>
                <w:sz w:val="20"/>
              </w:rPr>
              <w:t>2</w:t>
            </w:r>
            <w:r w:rsidRPr="00C9337B">
              <w:rPr>
                <w:rFonts w:ascii="Arial" w:eastAsiaTheme="minorHAnsi" w:hAnsi="Arial" w:cs="Arial"/>
                <w:sz w:val="20"/>
              </w:rPr>
              <w:t xml:space="preserve"> </w:t>
            </w:r>
            <w:r w:rsidR="00DE6BAC" w:rsidRPr="00C9337B">
              <w:rPr>
                <w:rFonts w:ascii="Arial" w:eastAsiaTheme="minorHAnsi" w:hAnsi="Arial" w:cs="Arial"/>
                <w:sz w:val="20"/>
              </w:rPr>
              <w:t>p.m. CST</w:t>
            </w:r>
          </w:p>
        </w:tc>
      </w:tr>
    </w:tbl>
    <w:p w:rsidR="00DE6BAC" w:rsidRDefault="00DE6BAC" w:rsidP="009C6BE2">
      <w:pPr>
        <w:keepNext/>
        <w:keepLines/>
        <w:rPr>
          <w:rFonts w:ascii="Arial" w:hAnsi="Arial" w:cs="Arial"/>
          <w:b/>
          <w:sz w:val="20"/>
        </w:rPr>
      </w:pPr>
    </w:p>
    <w:p w:rsidR="00DE6BAC" w:rsidRDefault="00DE6BAC" w:rsidP="009C6BE2">
      <w:pPr>
        <w:keepNext/>
        <w:keepLines/>
        <w:rPr>
          <w:rFonts w:ascii="Arial" w:hAnsi="Arial" w:cs="Arial"/>
          <w:b/>
          <w:sz w:val="20"/>
        </w:rPr>
      </w:pPr>
    </w:p>
    <w:p w:rsidR="00E849E4" w:rsidRPr="009C11BE" w:rsidRDefault="007E5C36" w:rsidP="00E84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rPr>
      </w:pPr>
      <w:r w:rsidRPr="009C11BE">
        <w:rPr>
          <w:rFonts w:ascii="Arial" w:hAnsi="Arial" w:cs="Arial"/>
          <w:b/>
          <w:bCs/>
          <w:color w:val="FF0000"/>
        </w:rPr>
        <w:t xml:space="preserve">*   </w:t>
      </w:r>
      <w:r w:rsidR="00EE3EA0" w:rsidRPr="009C11BE">
        <w:rPr>
          <w:rFonts w:ascii="Arial" w:hAnsi="Arial" w:cs="Arial"/>
          <w:b/>
          <w:bCs/>
          <w:color w:val="FF0000"/>
        </w:rPr>
        <w:t>P</w:t>
      </w:r>
      <w:r w:rsidR="00E849E4" w:rsidRPr="009C11BE">
        <w:rPr>
          <w:rFonts w:ascii="Arial" w:hAnsi="Arial" w:cs="Arial"/>
          <w:b/>
          <w:bCs/>
          <w:color w:val="FF0000"/>
        </w:rPr>
        <w:t xml:space="preserve">re-proposal </w:t>
      </w:r>
      <w:r w:rsidR="00EE3EA0" w:rsidRPr="009C11BE">
        <w:rPr>
          <w:rFonts w:ascii="Arial" w:hAnsi="Arial" w:cs="Arial"/>
          <w:b/>
          <w:bCs/>
          <w:color w:val="FF0000"/>
        </w:rPr>
        <w:t>Call-in C</w:t>
      </w:r>
      <w:r w:rsidR="00E849E4" w:rsidRPr="009C11BE">
        <w:rPr>
          <w:rFonts w:ascii="Arial" w:hAnsi="Arial" w:cs="Arial"/>
          <w:b/>
          <w:bCs/>
          <w:color w:val="FF0000"/>
        </w:rPr>
        <w:t>onference</w:t>
      </w:r>
      <w:r w:rsidR="00EE3EA0" w:rsidRPr="009C11BE">
        <w:rPr>
          <w:rFonts w:ascii="Arial" w:hAnsi="Arial" w:cs="Arial"/>
          <w:b/>
          <w:bCs/>
          <w:color w:val="FF0000"/>
        </w:rPr>
        <w:t xml:space="preserve"> Call</w:t>
      </w:r>
      <w:r w:rsidRPr="009C11BE">
        <w:rPr>
          <w:rFonts w:ascii="Arial" w:hAnsi="Arial" w:cs="Arial"/>
          <w:b/>
          <w:bCs/>
          <w:color w:val="FF0000"/>
        </w:rPr>
        <w:t xml:space="preserve"> Information:  </w:t>
      </w:r>
    </w:p>
    <w:p w:rsidR="007E5C36" w:rsidRPr="009C11BE" w:rsidRDefault="007E5C36" w:rsidP="00E84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rPr>
      </w:pPr>
    </w:p>
    <w:p w:rsidR="007E5C36" w:rsidRPr="009C11BE" w:rsidRDefault="007E5C36" w:rsidP="007E5C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FF0000"/>
        </w:rPr>
      </w:pPr>
      <w:r w:rsidRPr="009C11BE">
        <w:rPr>
          <w:rFonts w:ascii="Arial" w:hAnsi="Arial" w:cs="Arial"/>
          <w:b/>
          <w:bCs/>
          <w:color w:val="FF0000"/>
        </w:rPr>
        <w:tab/>
        <w:t>888-537-7715</w:t>
      </w:r>
      <w:r w:rsidRPr="009C11BE">
        <w:rPr>
          <w:rFonts w:ascii="Arial" w:hAnsi="Arial" w:cs="Arial"/>
          <w:b/>
          <w:bCs/>
          <w:color w:val="FF0000"/>
        </w:rPr>
        <w:tab/>
        <w:t xml:space="preserve"> </w:t>
      </w:r>
      <w:r w:rsidRPr="009C11BE">
        <w:rPr>
          <w:rFonts w:ascii="Arial" w:hAnsi="Arial" w:cs="Arial"/>
          <w:b/>
          <w:bCs/>
          <w:color w:val="FF0000"/>
        </w:rPr>
        <w:tab/>
        <w:t>Passcode: 68963634#</w:t>
      </w:r>
      <w:r w:rsidRPr="009C11BE">
        <w:rPr>
          <w:rFonts w:ascii="Arial" w:hAnsi="Arial" w:cs="Arial"/>
          <w:b/>
          <w:bCs/>
          <w:color w:val="FF0000"/>
        </w:rPr>
        <w:tab/>
      </w:r>
    </w:p>
    <w:p w:rsidR="00E849E4" w:rsidRDefault="00E849E4" w:rsidP="00E849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rPr>
      </w:pPr>
    </w:p>
    <w:p w:rsidR="00083E79" w:rsidRDefault="00083E79" w:rsidP="00E849E4">
      <w:pPr>
        <w:jc w:val="left"/>
        <w:rPr>
          <w:rStyle w:val="Hyperlink"/>
        </w:rPr>
      </w:pPr>
    </w:p>
    <w:p w:rsidR="00083E79" w:rsidRPr="00083E79" w:rsidRDefault="00083E79" w:rsidP="00083E79">
      <w:pPr>
        <w:rPr>
          <w:rFonts w:ascii="Arial" w:hAnsi="Arial"/>
          <w:color w:val="FF0000"/>
          <w:sz w:val="20"/>
        </w:rPr>
      </w:pPr>
      <w:r w:rsidRPr="00083E79">
        <w:rPr>
          <w:rFonts w:ascii="Arial" w:hAnsi="Arial"/>
          <w:color w:val="FF0000"/>
          <w:sz w:val="20"/>
        </w:rPr>
        <w:t>PLEASE NOTE:  IT IS ENTIRELY THE INTERESTED PROPOSER’S RESPONSIBILITIES TO CONTINUOUSLY MONITOR THE UNIVERSITY BID WEB SITE BELOW TO DOWNLOAD AND OBTAIN ALL UPDATED DOCUMENTS AND ADDENDA REGARDING THE RFP.</w:t>
      </w:r>
    </w:p>
    <w:p w:rsidR="00083E79" w:rsidRPr="00083E79" w:rsidRDefault="00083E79" w:rsidP="00083E79">
      <w:pPr>
        <w:rPr>
          <w:rFonts w:ascii="Arial" w:hAnsi="Arial"/>
          <w:color w:val="FF0000"/>
          <w:sz w:val="20"/>
        </w:rPr>
      </w:pPr>
    </w:p>
    <w:p w:rsidR="00083E79" w:rsidRPr="00083E79" w:rsidRDefault="00A50E18" w:rsidP="00083E79">
      <w:pPr>
        <w:rPr>
          <w:rFonts w:ascii="Arial" w:hAnsi="Arial"/>
          <w:color w:val="FF0000"/>
          <w:sz w:val="20"/>
        </w:rPr>
      </w:pPr>
      <w:hyperlink r:id="rId20" w:history="1">
        <w:r w:rsidRPr="00F024DE">
          <w:rPr>
            <w:rStyle w:val="Hyperlink"/>
            <w:sz w:val="32"/>
            <w:szCs w:val="32"/>
          </w:rPr>
          <w:t>https://www.uth.edu/buy/bid-list.htm</w:t>
        </w:r>
      </w:hyperlink>
    </w:p>
    <w:p w:rsidR="00083E79" w:rsidRDefault="00083E79" w:rsidP="00E849E4">
      <w:pPr>
        <w:jc w:val="left"/>
        <w:rPr>
          <w:rStyle w:val="Hyperlink"/>
        </w:rPr>
      </w:pPr>
    </w:p>
    <w:p w:rsidR="006A27AD" w:rsidRDefault="006A27AD" w:rsidP="009C6BE2">
      <w:pPr>
        <w:keepNext/>
        <w:keepLines/>
        <w:rPr>
          <w:rFonts w:ascii="Arial" w:hAnsi="Arial" w:cs="Arial"/>
          <w:b/>
          <w:sz w:val="20"/>
        </w:rPr>
      </w:pPr>
    </w:p>
    <w:p w:rsidR="006A27AD" w:rsidRDefault="006A27AD" w:rsidP="009C6BE2">
      <w:pPr>
        <w:keepNext/>
        <w:keepLines/>
        <w:rPr>
          <w:rFonts w:ascii="Arial" w:hAnsi="Arial" w:cs="Arial"/>
          <w:b/>
          <w:sz w:val="20"/>
        </w:rPr>
      </w:pPr>
    </w:p>
    <w:p w:rsidR="00495164" w:rsidRPr="002C050E" w:rsidRDefault="00495164" w:rsidP="009C6BE2">
      <w:pPr>
        <w:keepNext/>
        <w:keepLines/>
        <w:rPr>
          <w:rFonts w:ascii="Arial" w:hAnsi="Arial" w:cs="Arial"/>
          <w:b/>
          <w:sz w:val="20"/>
        </w:rPr>
      </w:pPr>
      <w:r w:rsidRPr="002C050E">
        <w:rPr>
          <w:rFonts w:ascii="Arial" w:hAnsi="Arial" w:cs="Arial"/>
          <w:b/>
          <w:sz w:val="20"/>
        </w:rPr>
        <w:t>2.5</w:t>
      </w:r>
      <w:r w:rsidRPr="002C050E">
        <w:rPr>
          <w:rFonts w:ascii="Arial" w:hAnsi="Arial" w:cs="Arial"/>
          <w:b/>
          <w:sz w:val="20"/>
        </w:rPr>
        <w:tab/>
        <w:t xml:space="preserve">Historically Underutilized Businesses </w:t>
      </w:r>
    </w:p>
    <w:p w:rsidR="00495164" w:rsidRPr="002C050E" w:rsidRDefault="00495164" w:rsidP="009C6BE2">
      <w:pPr>
        <w:keepNext/>
        <w:keepLines/>
        <w:rPr>
          <w:rFonts w:ascii="Arial" w:hAnsi="Arial" w:cs="Arial"/>
          <w:sz w:val="20"/>
        </w:rPr>
      </w:pPr>
    </w:p>
    <w:p w:rsidR="00495164" w:rsidRPr="002C050E" w:rsidRDefault="00495164" w:rsidP="00D921B4">
      <w:pPr>
        <w:keepNext/>
        <w:keepLines/>
        <w:ind w:left="1440" w:hanging="720"/>
        <w:rPr>
          <w:rFonts w:ascii="Arial" w:hAnsi="Arial" w:cs="Arial"/>
          <w:sz w:val="20"/>
        </w:rPr>
      </w:pPr>
      <w:r w:rsidRPr="002C050E">
        <w:rPr>
          <w:rFonts w:ascii="Arial" w:hAnsi="Arial" w:cs="Arial"/>
          <w:sz w:val="20"/>
        </w:rPr>
        <w:t>2.5.1</w:t>
      </w:r>
      <w:r w:rsidRPr="002C050E">
        <w:rPr>
          <w:rFonts w:ascii="Arial" w:hAnsi="Arial" w:cs="Arial"/>
          <w:sz w:val="20"/>
        </w:rPr>
        <w:tab/>
        <w:t>All agencies of the State of Texas are required to make a good faith effort to assist historically underutilized businesses (</w:t>
      </w:r>
      <w:r w:rsidRPr="002C050E">
        <w:rPr>
          <w:rFonts w:ascii="Arial" w:hAnsi="Arial" w:cs="Arial"/>
          <w:b/>
          <w:bCs/>
          <w:sz w:val="20"/>
        </w:rPr>
        <w:t>HUB</w:t>
      </w:r>
      <w:r w:rsidR="0005145F" w:rsidRPr="002C050E">
        <w:rPr>
          <w:rFonts w:ascii="Arial" w:hAnsi="Arial" w:cs="Arial"/>
          <w:b/>
          <w:bCs/>
          <w:sz w:val="20"/>
        </w:rPr>
        <w:t>s</w:t>
      </w:r>
      <w:r w:rsidRPr="002C050E">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C050E">
        <w:rPr>
          <w:rFonts w:ascii="Arial" w:hAnsi="Arial" w:cs="Arial"/>
          <w:sz w:val="20"/>
        </w:rPr>
        <w:t>Contractor</w:t>
      </w:r>
      <w:r w:rsidRPr="002C050E">
        <w:rPr>
          <w:rFonts w:ascii="Arial" w:hAnsi="Arial" w:cs="Arial"/>
          <w:sz w:val="20"/>
        </w:rPr>
        <w:t xml:space="preserve"> subcontracts any </w:t>
      </w:r>
      <w:r w:rsidR="00177B30" w:rsidRPr="002C050E">
        <w:rPr>
          <w:rFonts w:ascii="Arial" w:hAnsi="Arial" w:cs="Arial"/>
          <w:sz w:val="20"/>
        </w:rPr>
        <w:t>Work</w:t>
      </w:r>
      <w:r w:rsidRPr="002C050E">
        <w:rPr>
          <w:rFonts w:ascii="Arial" w:hAnsi="Arial" w:cs="Arial"/>
          <w:sz w:val="20"/>
        </w:rPr>
        <w:t xml:space="preserve">, then </w:t>
      </w:r>
      <w:r w:rsidR="00D01210" w:rsidRPr="002C050E">
        <w:rPr>
          <w:rFonts w:ascii="Arial" w:hAnsi="Arial" w:cs="Arial"/>
          <w:sz w:val="20"/>
        </w:rPr>
        <w:t>Contractor</w:t>
      </w:r>
      <w:r w:rsidRPr="002C050E">
        <w:rPr>
          <w:rFonts w:ascii="Arial" w:hAnsi="Arial" w:cs="Arial"/>
          <w:sz w:val="20"/>
        </w:rPr>
        <w:t xml:space="preserve"> must make a good faith effort to utilize HUBs certified by the </w:t>
      </w:r>
      <w:r w:rsidR="00D2291A" w:rsidRPr="002C050E">
        <w:rPr>
          <w:rFonts w:ascii="Arial" w:hAnsi="Arial" w:cs="Arial"/>
          <w:sz w:val="20"/>
        </w:rPr>
        <w:t>Procurement and Support Services Division of the Texas Comptroller of Public Accounts</w:t>
      </w:r>
      <w:r w:rsidRPr="002C050E">
        <w:rPr>
          <w:rFonts w:ascii="Arial" w:hAnsi="Arial" w:cs="Arial"/>
          <w:sz w:val="20"/>
        </w:rPr>
        <w:t>.</w:t>
      </w:r>
      <w:r w:rsidR="00B2176F" w:rsidRPr="002C050E">
        <w:rPr>
          <w:rFonts w:ascii="Arial" w:hAnsi="Arial" w:cs="Arial"/>
          <w:sz w:val="20"/>
        </w:rPr>
        <w:t xml:space="preserve"> </w:t>
      </w:r>
      <w:r w:rsidRPr="002C050E">
        <w:rPr>
          <w:rFonts w:ascii="Arial" w:hAnsi="Arial" w:cs="Arial"/>
          <w:sz w:val="20"/>
        </w:rPr>
        <w:t xml:space="preserve">Proposals that fail to comply with the requirements contained in </w:t>
      </w:r>
      <w:r w:rsidR="008D06E1" w:rsidRPr="002C050E">
        <w:rPr>
          <w:rFonts w:ascii="Arial" w:hAnsi="Arial" w:cs="Arial"/>
          <w:sz w:val="20"/>
        </w:rPr>
        <w:t xml:space="preserve">this </w:t>
      </w:r>
      <w:r w:rsidRPr="00DE56F7">
        <w:rPr>
          <w:rFonts w:ascii="Arial" w:hAnsi="Arial" w:cs="Arial"/>
          <w:b/>
          <w:sz w:val="20"/>
        </w:rPr>
        <w:t>Section 2.5</w:t>
      </w:r>
      <w:r w:rsidRPr="002C050E">
        <w:rPr>
          <w:rFonts w:ascii="Arial" w:hAnsi="Arial" w:cs="Arial"/>
          <w:sz w:val="20"/>
        </w:rPr>
        <w:t xml:space="preserve"> will constitute a material failure to comply with advertised specifications and will be rejected by </w:t>
      </w:r>
      <w:r w:rsidR="00BA5697" w:rsidRPr="002C050E">
        <w:rPr>
          <w:rFonts w:ascii="Arial" w:hAnsi="Arial" w:cs="Arial"/>
          <w:sz w:val="20"/>
        </w:rPr>
        <w:t>University</w:t>
      </w:r>
      <w:r w:rsidRPr="002C050E">
        <w:rPr>
          <w:rFonts w:ascii="Arial" w:hAnsi="Arial" w:cs="Arial"/>
          <w:sz w:val="20"/>
        </w:rPr>
        <w:t xml:space="preserve"> as non-responsive.</w:t>
      </w:r>
      <w:r w:rsidR="00B2176F" w:rsidRPr="002C050E">
        <w:rPr>
          <w:rFonts w:ascii="Arial" w:hAnsi="Arial" w:cs="Arial"/>
          <w:sz w:val="20"/>
        </w:rPr>
        <w:t xml:space="preserve"> </w:t>
      </w:r>
      <w:r w:rsidRPr="002C050E">
        <w:rPr>
          <w:rFonts w:ascii="Arial" w:hAnsi="Arial" w:cs="Arial"/>
          <w:sz w:val="20"/>
        </w:rPr>
        <w:t>Additionally, compliance with good faith effort guidelines is a condition precedent to awarding any agreement or contractual arrangement resulting from this RFP.</w:t>
      </w:r>
      <w:r w:rsidR="00B2176F" w:rsidRPr="002C050E">
        <w:rPr>
          <w:rFonts w:ascii="Arial" w:hAnsi="Arial" w:cs="Arial"/>
          <w:sz w:val="20"/>
        </w:rPr>
        <w:t xml:space="preserve"> </w:t>
      </w:r>
      <w:r w:rsidRPr="002C050E">
        <w:rPr>
          <w:rFonts w:ascii="Arial" w:hAnsi="Arial" w:cs="Arial"/>
          <w:sz w:val="20"/>
        </w:rPr>
        <w:t xml:space="preserve">Proposer acknowledges that, if selected by University, its obligation to make a good faith effort to utilize HUBs when subcontracting any </w:t>
      </w:r>
      <w:r w:rsidR="00177B30" w:rsidRPr="002C050E">
        <w:rPr>
          <w:rFonts w:ascii="Arial" w:hAnsi="Arial" w:cs="Arial"/>
          <w:sz w:val="20"/>
        </w:rPr>
        <w:t>Work</w:t>
      </w:r>
      <w:r w:rsidRPr="002C050E">
        <w:rPr>
          <w:rFonts w:ascii="Arial" w:hAnsi="Arial" w:cs="Arial"/>
          <w:sz w:val="20"/>
        </w:rPr>
        <w:t xml:space="preserve"> will continue throughout the term of all agreements and contractual arrangements resulting from this RFP.</w:t>
      </w:r>
      <w:r w:rsidR="00B2176F" w:rsidRPr="002C050E">
        <w:rPr>
          <w:rFonts w:ascii="Arial" w:hAnsi="Arial" w:cs="Arial"/>
          <w:sz w:val="20"/>
        </w:rPr>
        <w:t xml:space="preserve"> </w:t>
      </w:r>
      <w:r w:rsidRPr="002C050E">
        <w:rPr>
          <w:rFonts w:ascii="Arial" w:hAnsi="Arial" w:cs="Arial"/>
          <w:sz w:val="20"/>
        </w:rPr>
        <w:t xml:space="preserve">Furthermore, any subcontracting of </w:t>
      </w:r>
      <w:r w:rsidR="00177B30" w:rsidRPr="002C050E">
        <w:rPr>
          <w:rFonts w:ascii="Arial" w:hAnsi="Arial" w:cs="Arial"/>
          <w:sz w:val="20"/>
        </w:rPr>
        <w:t>Work</w:t>
      </w:r>
      <w:r w:rsidRPr="002C050E">
        <w:rPr>
          <w:rFonts w:ascii="Arial" w:hAnsi="Arial" w:cs="Arial"/>
          <w:sz w:val="20"/>
        </w:rPr>
        <w:t xml:space="preserve"> by the Proposer is subject to review by </w:t>
      </w:r>
      <w:r w:rsidR="00BA5697" w:rsidRPr="002C050E">
        <w:rPr>
          <w:rFonts w:ascii="Arial" w:hAnsi="Arial" w:cs="Arial"/>
          <w:sz w:val="20"/>
        </w:rPr>
        <w:t>University</w:t>
      </w:r>
      <w:r w:rsidRPr="002C050E">
        <w:rPr>
          <w:rFonts w:ascii="Arial" w:hAnsi="Arial" w:cs="Arial"/>
          <w:sz w:val="20"/>
        </w:rPr>
        <w:t xml:space="preserve"> to ensure compliance with the HUB program.</w:t>
      </w:r>
    </w:p>
    <w:p w:rsidR="00495164" w:rsidRPr="002C050E" w:rsidRDefault="00495164" w:rsidP="00495164">
      <w:pPr>
        <w:ind w:left="720"/>
        <w:rPr>
          <w:rFonts w:ascii="Arial" w:hAnsi="Arial" w:cs="Arial"/>
          <w:b/>
          <w:sz w:val="20"/>
          <w:highlight w:val="lightGray"/>
        </w:rPr>
      </w:pPr>
    </w:p>
    <w:p w:rsidR="00495164" w:rsidRPr="00CA12EA" w:rsidRDefault="00495164" w:rsidP="00495164">
      <w:pPr>
        <w:ind w:left="1440" w:hanging="720"/>
        <w:rPr>
          <w:rFonts w:ascii="Arial" w:hAnsi="Arial" w:cs="Arial"/>
          <w:sz w:val="20"/>
        </w:rPr>
      </w:pPr>
      <w:r w:rsidRPr="00CA12EA">
        <w:rPr>
          <w:rFonts w:ascii="Arial" w:hAnsi="Arial" w:cs="Arial"/>
          <w:sz w:val="20"/>
        </w:rPr>
        <w:t>2.5.2</w:t>
      </w:r>
      <w:r w:rsidRPr="00CA12EA">
        <w:rPr>
          <w:rFonts w:ascii="Arial" w:hAnsi="Arial" w:cs="Arial"/>
          <w:sz w:val="20"/>
        </w:rPr>
        <w:tab/>
      </w:r>
      <w:r w:rsidR="00BA5697" w:rsidRPr="00CA12EA">
        <w:rPr>
          <w:rFonts w:ascii="Arial" w:hAnsi="Arial" w:cs="Arial"/>
          <w:sz w:val="20"/>
        </w:rPr>
        <w:t>University</w:t>
      </w:r>
      <w:r w:rsidRPr="00CA12EA">
        <w:rPr>
          <w:rFonts w:ascii="Arial" w:hAnsi="Arial" w:cs="Arial"/>
          <w:sz w:val="20"/>
        </w:rPr>
        <w:t xml:space="preserve"> has reviewed this RFP in accordance with </w:t>
      </w:r>
      <w:hyperlink r:id="rId21" w:history="1">
        <w:r w:rsidR="00CF2BE9" w:rsidRPr="00B40A09">
          <w:rPr>
            <w:rStyle w:val="Hyperlink"/>
            <w:rFonts w:ascii="Arial" w:hAnsi="Arial" w:cs="Arial"/>
            <w:sz w:val="20"/>
          </w:rPr>
          <w:t>34</w:t>
        </w:r>
        <w:r w:rsidRPr="00B40A09">
          <w:rPr>
            <w:rStyle w:val="Hyperlink"/>
            <w:rFonts w:ascii="Arial" w:hAnsi="Arial" w:cs="Arial"/>
            <w:sz w:val="20"/>
          </w:rPr>
          <w:t> TAC</w:t>
        </w:r>
        <w:r w:rsidR="00CF2BE9" w:rsidRPr="00B40A09">
          <w:rPr>
            <w:rStyle w:val="Hyperlink"/>
            <w:rFonts w:ascii="Arial" w:hAnsi="Arial" w:cs="Arial"/>
            <w:sz w:val="20"/>
          </w:rPr>
          <w:t xml:space="preserve"> </w:t>
        </w:r>
        <w:r w:rsidR="00DE56F7">
          <w:rPr>
            <w:rStyle w:val="Hyperlink"/>
            <w:rFonts w:ascii="Arial" w:hAnsi="Arial" w:cs="Arial"/>
            <w:sz w:val="20"/>
          </w:rPr>
          <w:t>§</w:t>
        </w:r>
        <w:r w:rsidR="00CF2BE9" w:rsidRPr="00B40A09">
          <w:rPr>
            <w:rStyle w:val="Hyperlink"/>
            <w:rFonts w:ascii="Arial" w:hAnsi="Arial" w:cs="Arial"/>
            <w:sz w:val="20"/>
          </w:rPr>
          <w:t>20</w:t>
        </w:r>
        <w:r w:rsidRPr="00B40A09">
          <w:rPr>
            <w:rStyle w:val="Hyperlink"/>
            <w:rFonts w:ascii="Arial" w:hAnsi="Arial" w:cs="Arial"/>
            <w:sz w:val="20"/>
          </w:rPr>
          <w:t>.</w:t>
        </w:r>
        <w:r w:rsidR="00B40A09" w:rsidRPr="00B40A09">
          <w:rPr>
            <w:rStyle w:val="Hyperlink"/>
            <w:rFonts w:ascii="Arial" w:hAnsi="Arial" w:cs="Arial"/>
            <w:sz w:val="20"/>
          </w:rPr>
          <w:t>285</w:t>
        </w:r>
      </w:hyperlink>
      <w:r w:rsidRPr="00CA12EA">
        <w:rPr>
          <w:rFonts w:ascii="Arial" w:hAnsi="Arial" w:cs="Arial"/>
          <w:sz w:val="20"/>
        </w:rPr>
        <w:t>, and has determined that subcontracting opportunities are probable under this RFP.</w:t>
      </w:r>
    </w:p>
    <w:p w:rsidR="00495164" w:rsidRPr="00CA12EA" w:rsidRDefault="00495164" w:rsidP="00495164">
      <w:pPr>
        <w:ind w:left="720"/>
        <w:rPr>
          <w:rFonts w:ascii="Arial" w:hAnsi="Arial" w:cs="Arial"/>
          <w:sz w:val="20"/>
        </w:rPr>
      </w:pPr>
    </w:p>
    <w:p w:rsidR="00495164" w:rsidRPr="002C050E" w:rsidRDefault="007813B8" w:rsidP="007813B8">
      <w:pPr>
        <w:ind w:left="1440" w:hanging="720"/>
        <w:rPr>
          <w:rFonts w:ascii="Arial" w:hAnsi="Arial" w:cs="Arial"/>
          <w:sz w:val="20"/>
        </w:rPr>
      </w:pPr>
      <w:r w:rsidRPr="00CA12EA">
        <w:rPr>
          <w:rFonts w:ascii="Arial" w:hAnsi="Arial" w:cs="Arial"/>
          <w:sz w:val="20"/>
        </w:rPr>
        <w:t>2.5.3</w:t>
      </w:r>
      <w:r w:rsidRPr="00CA12EA">
        <w:rPr>
          <w:rFonts w:ascii="Arial" w:hAnsi="Arial" w:cs="Arial"/>
          <w:sz w:val="20"/>
        </w:rPr>
        <w:tab/>
        <w:t>A</w:t>
      </w:r>
      <w:r w:rsidR="00495164" w:rsidRPr="00CA12EA">
        <w:rPr>
          <w:rFonts w:ascii="Arial" w:hAnsi="Arial" w:cs="Arial"/>
          <w:sz w:val="20"/>
        </w:rPr>
        <w:t xml:space="preserve"> HUB Subcontracting Plan (</w:t>
      </w:r>
      <w:r w:rsidR="00495164" w:rsidRPr="00CA12EA">
        <w:rPr>
          <w:rFonts w:ascii="Arial" w:hAnsi="Arial" w:cs="Arial"/>
          <w:b/>
          <w:sz w:val="20"/>
        </w:rPr>
        <w:t>HSP</w:t>
      </w:r>
      <w:r w:rsidR="00495164" w:rsidRPr="00CA12EA">
        <w:rPr>
          <w:rFonts w:ascii="Arial" w:hAnsi="Arial" w:cs="Arial"/>
          <w:sz w:val="20"/>
        </w:rPr>
        <w:t xml:space="preserve">) is </w:t>
      </w:r>
      <w:r w:rsidR="00BA18BF" w:rsidRPr="00CA12EA">
        <w:rPr>
          <w:rFonts w:ascii="Arial" w:hAnsi="Arial" w:cs="Arial"/>
          <w:sz w:val="20"/>
        </w:rPr>
        <w:t xml:space="preserve">a </w:t>
      </w:r>
      <w:r w:rsidR="00495164" w:rsidRPr="00CA12EA">
        <w:rPr>
          <w:rFonts w:ascii="Arial" w:hAnsi="Arial" w:cs="Arial"/>
          <w:sz w:val="20"/>
        </w:rPr>
        <w:t xml:space="preserve">required part of </w:t>
      </w:r>
      <w:r w:rsidR="00BA18BF" w:rsidRPr="00CA12EA">
        <w:rPr>
          <w:rFonts w:ascii="Arial" w:hAnsi="Arial" w:cs="Arial"/>
          <w:sz w:val="20"/>
        </w:rPr>
        <w:t>the</w:t>
      </w:r>
      <w:r w:rsidR="00495164" w:rsidRPr="00CA12EA">
        <w:rPr>
          <w:rFonts w:ascii="Arial" w:hAnsi="Arial" w:cs="Arial"/>
          <w:sz w:val="20"/>
        </w:rPr>
        <w:t xml:space="preserve"> proposal. The HSP will be developed and administered in accordance with University’s Policy on Utilization of Historically Underutilized Businesses</w:t>
      </w:r>
      <w:r w:rsidR="00361BA5" w:rsidRPr="00CA12EA">
        <w:rPr>
          <w:rFonts w:ascii="Arial" w:hAnsi="Arial" w:cs="Arial"/>
          <w:sz w:val="20"/>
        </w:rPr>
        <w:t>,</w:t>
      </w:r>
      <w:r w:rsidR="00495164" w:rsidRPr="00CA12EA">
        <w:rPr>
          <w:rFonts w:ascii="Arial" w:hAnsi="Arial" w:cs="Arial"/>
          <w:sz w:val="20"/>
        </w:rPr>
        <w:t xml:space="preserve"> attached as </w:t>
      </w:r>
      <w:r w:rsidR="00495164" w:rsidRPr="00CA12EA">
        <w:rPr>
          <w:rFonts w:ascii="Arial" w:hAnsi="Arial" w:cs="Arial"/>
          <w:b/>
          <w:sz w:val="20"/>
        </w:rPr>
        <w:t>APPENDIX THREE</w:t>
      </w:r>
      <w:r w:rsidR="00495164" w:rsidRPr="00CA12EA">
        <w:rPr>
          <w:rFonts w:ascii="Arial" w:hAnsi="Arial" w:cs="Arial"/>
          <w:sz w:val="20"/>
        </w:rPr>
        <w:t>.</w:t>
      </w:r>
      <w:r w:rsidR="00495164" w:rsidRPr="002C050E">
        <w:rPr>
          <w:rFonts w:ascii="Arial" w:hAnsi="Arial" w:cs="Arial"/>
          <w:sz w:val="20"/>
        </w:rPr>
        <w:t xml:space="preserve"> </w:t>
      </w:r>
    </w:p>
    <w:p w:rsidR="00495164" w:rsidRPr="002C050E" w:rsidRDefault="00495164" w:rsidP="00495164">
      <w:pPr>
        <w:ind w:left="720"/>
        <w:rPr>
          <w:rFonts w:ascii="Arial" w:hAnsi="Arial" w:cs="Arial"/>
          <w:sz w:val="20"/>
        </w:rPr>
      </w:pPr>
    </w:p>
    <w:p w:rsidR="00495164" w:rsidRPr="002C050E" w:rsidRDefault="00495164" w:rsidP="00495164">
      <w:pPr>
        <w:ind w:left="1440"/>
        <w:rPr>
          <w:rFonts w:ascii="Arial" w:hAnsi="Arial" w:cs="Arial"/>
          <w:i/>
          <w:sz w:val="20"/>
        </w:rPr>
      </w:pPr>
      <w:r w:rsidRPr="002C050E">
        <w:rPr>
          <w:rFonts w:ascii="Arial" w:hAnsi="Arial" w:cs="Arial"/>
          <w:i/>
          <w:sz w:val="20"/>
        </w:rPr>
        <w:t xml:space="preserve">Each Proposer must complete and return the HSP in accordance with the terms </w:t>
      </w:r>
      <w:r w:rsidR="007813B8" w:rsidRPr="002C050E">
        <w:rPr>
          <w:rFonts w:ascii="Arial" w:hAnsi="Arial" w:cs="Arial"/>
          <w:i/>
          <w:sz w:val="20"/>
        </w:rPr>
        <w:t xml:space="preserve">and conditions </w:t>
      </w:r>
      <w:r w:rsidRPr="002C050E">
        <w:rPr>
          <w:rFonts w:ascii="Arial" w:hAnsi="Arial" w:cs="Arial"/>
          <w:i/>
          <w:sz w:val="20"/>
        </w:rPr>
        <w:t xml:space="preserve">of </w:t>
      </w:r>
      <w:r w:rsidR="007813B8" w:rsidRPr="002C050E">
        <w:rPr>
          <w:rFonts w:ascii="Arial" w:hAnsi="Arial" w:cs="Arial"/>
          <w:i/>
          <w:sz w:val="20"/>
        </w:rPr>
        <w:t xml:space="preserve">this RFP, including </w:t>
      </w:r>
      <w:r w:rsidRPr="002C050E">
        <w:rPr>
          <w:rFonts w:ascii="Arial" w:hAnsi="Arial" w:cs="Arial"/>
          <w:b/>
          <w:i/>
          <w:sz w:val="20"/>
        </w:rPr>
        <w:t>APPENDIX THREE</w:t>
      </w:r>
      <w:r w:rsidRPr="002C050E">
        <w:rPr>
          <w:rFonts w:ascii="Arial" w:hAnsi="Arial" w:cs="Arial"/>
          <w:i/>
          <w:sz w:val="20"/>
        </w:rPr>
        <w:t xml:space="preserve">. </w:t>
      </w:r>
      <w:r w:rsidRPr="002C050E">
        <w:rPr>
          <w:rFonts w:ascii="Arial" w:hAnsi="Arial" w:cs="Arial"/>
          <w:i/>
          <w:sz w:val="20"/>
          <w:u w:val="single"/>
        </w:rPr>
        <w:t>Propos</w:t>
      </w:r>
      <w:r w:rsidR="007813B8" w:rsidRPr="002C050E">
        <w:rPr>
          <w:rFonts w:ascii="Arial" w:hAnsi="Arial" w:cs="Arial"/>
          <w:i/>
          <w:sz w:val="20"/>
          <w:u w:val="single"/>
        </w:rPr>
        <w:t>ers</w:t>
      </w:r>
      <w:r w:rsidRPr="002C050E">
        <w:rPr>
          <w:rFonts w:ascii="Arial" w:hAnsi="Arial" w:cs="Arial"/>
          <w:i/>
          <w:sz w:val="20"/>
          <w:u w:val="single"/>
        </w:rPr>
        <w:t xml:space="preserve"> that </w:t>
      </w:r>
      <w:r w:rsidR="007813B8" w:rsidRPr="002C050E">
        <w:rPr>
          <w:rFonts w:ascii="Arial" w:hAnsi="Arial" w:cs="Arial"/>
          <w:i/>
          <w:sz w:val="20"/>
          <w:u w:val="single"/>
        </w:rPr>
        <w:t xml:space="preserve">fail to </w:t>
      </w:r>
      <w:r w:rsidR="002B13BA" w:rsidRPr="002C050E">
        <w:rPr>
          <w:rFonts w:ascii="Arial" w:hAnsi="Arial" w:cs="Arial"/>
          <w:i/>
          <w:sz w:val="20"/>
          <w:u w:val="single"/>
        </w:rPr>
        <w:t>submit the HSP</w:t>
      </w:r>
      <w:r w:rsidR="007813B8" w:rsidRPr="002C050E">
        <w:rPr>
          <w:rFonts w:ascii="Arial" w:hAnsi="Arial" w:cs="Arial"/>
          <w:i/>
          <w:sz w:val="20"/>
          <w:u w:val="single"/>
        </w:rPr>
        <w:t xml:space="preserve"> </w:t>
      </w:r>
      <w:r w:rsidRPr="002C050E">
        <w:rPr>
          <w:rFonts w:ascii="Arial" w:hAnsi="Arial" w:cs="Arial"/>
          <w:i/>
          <w:sz w:val="20"/>
          <w:u w:val="single"/>
        </w:rPr>
        <w:t xml:space="preserve">will be considered non-responsive to this RFP </w:t>
      </w:r>
      <w:r w:rsidR="002B13BA" w:rsidRPr="002C050E">
        <w:rPr>
          <w:rFonts w:ascii="Arial" w:hAnsi="Arial" w:cs="Arial"/>
          <w:i/>
          <w:sz w:val="20"/>
          <w:u w:val="single"/>
        </w:rPr>
        <w:t>as required by</w:t>
      </w:r>
      <w:r w:rsidRPr="002C050E">
        <w:rPr>
          <w:rFonts w:ascii="Arial" w:hAnsi="Arial" w:cs="Arial"/>
          <w:i/>
          <w:sz w:val="20"/>
          <w:u w:val="single"/>
        </w:rPr>
        <w:t xml:space="preserve"> </w:t>
      </w:r>
      <w:hyperlink r:id="rId22" w:anchor="2161.252" w:history="1">
        <w:r w:rsidR="00DE56F7">
          <w:rPr>
            <w:rStyle w:val="Hyperlink"/>
            <w:rFonts w:ascii="Arial" w:hAnsi="Arial" w:cs="Arial"/>
            <w:sz w:val="20"/>
          </w:rPr>
          <w:t>§</w:t>
        </w:r>
        <w:r w:rsidRPr="002C050E">
          <w:rPr>
            <w:rStyle w:val="Hyperlink"/>
            <w:rFonts w:ascii="Arial" w:hAnsi="Arial" w:cs="Arial"/>
            <w:sz w:val="20"/>
          </w:rPr>
          <w:t xml:space="preserve">2161.252, </w:t>
        </w:r>
        <w:r w:rsidRPr="002C050E">
          <w:rPr>
            <w:rStyle w:val="Hyperlink"/>
            <w:rFonts w:ascii="Arial" w:hAnsi="Arial" w:cs="Arial"/>
            <w:i/>
            <w:sz w:val="20"/>
          </w:rPr>
          <w:t>Government Co</w:t>
        </w:r>
        <w:r w:rsidR="00C864BC" w:rsidRPr="002C050E">
          <w:rPr>
            <w:rStyle w:val="Hyperlink"/>
            <w:rFonts w:ascii="Arial" w:hAnsi="Arial" w:cs="Arial"/>
            <w:sz w:val="20"/>
          </w:rPr>
          <w:t>de</w:t>
        </w:r>
      </w:hyperlink>
      <w:r w:rsidRPr="002C050E">
        <w:rPr>
          <w:rFonts w:ascii="Arial" w:hAnsi="Arial" w:cs="Arial"/>
          <w:i/>
          <w:sz w:val="20"/>
          <w:u w:val="single"/>
        </w:rPr>
        <w:t>.</w:t>
      </w:r>
    </w:p>
    <w:p w:rsidR="004E509A" w:rsidRPr="002C050E" w:rsidRDefault="004E509A" w:rsidP="00BD6308">
      <w:pPr>
        <w:keepNext/>
        <w:keepLines/>
        <w:ind w:left="1440"/>
        <w:rPr>
          <w:rFonts w:ascii="Arial" w:hAnsi="Arial" w:cs="Arial"/>
          <w:i/>
          <w:sz w:val="20"/>
        </w:rPr>
      </w:pPr>
    </w:p>
    <w:p w:rsidR="004E509A" w:rsidRPr="002C050E" w:rsidRDefault="004E509A" w:rsidP="00BD6308">
      <w:pPr>
        <w:keepNext/>
        <w:keepLines/>
        <w:ind w:left="1440"/>
        <w:rPr>
          <w:rFonts w:ascii="Arial" w:hAnsi="Arial" w:cs="Arial"/>
          <w:i/>
          <w:sz w:val="20"/>
        </w:rPr>
      </w:pPr>
      <w:r w:rsidRPr="002C050E">
        <w:rPr>
          <w:rFonts w:ascii="Arial" w:hAnsi="Arial" w:cs="Arial"/>
          <w:i/>
          <w:sz w:val="20"/>
        </w:rPr>
        <w:t>Questions regarding the HSP may be directed to:</w:t>
      </w:r>
    </w:p>
    <w:p w:rsidR="004E509A" w:rsidRPr="002C050E" w:rsidRDefault="004E509A" w:rsidP="00C526DE">
      <w:pPr>
        <w:keepNext/>
        <w:keepLines/>
        <w:ind w:left="1440"/>
        <w:jc w:val="left"/>
        <w:rPr>
          <w:rFonts w:ascii="Arial" w:hAnsi="Arial" w:cs="Arial"/>
          <w:i/>
          <w:sz w:val="20"/>
        </w:rPr>
      </w:pPr>
    </w:p>
    <w:p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Contact:</w:t>
      </w:r>
      <w:r w:rsidRPr="00717C15">
        <w:rPr>
          <w:rFonts w:ascii="Arial" w:eastAsia="Calibri" w:hAnsi="Arial" w:cs="Arial"/>
          <w:i/>
          <w:iCs/>
          <w:sz w:val="20"/>
          <w:szCs w:val="22"/>
        </w:rPr>
        <w:tab/>
        <w:t>Shaun McGowan</w:t>
      </w:r>
    </w:p>
    <w:p w:rsidR="00183103" w:rsidRPr="00717C15" w:rsidRDefault="00183103" w:rsidP="00183103">
      <w:pPr>
        <w:ind w:left="4320"/>
        <w:jc w:val="left"/>
        <w:rPr>
          <w:rFonts w:ascii="Arial" w:eastAsia="Calibri" w:hAnsi="Arial" w:cs="Arial"/>
          <w:i/>
          <w:iCs/>
          <w:sz w:val="20"/>
          <w:szCs w:val="22"/>
        </w:rPr>
      </w:pPr>
      <w:r w:rsidRPr="00717C15">
        <w:rPr>
          <w:rFonts w:ascii="Arial" w:eastAsia="Calibri" w:hAnsi="Arial" w:cs="Arial"/>
          <w:i/>
          <w:iCs/>
          <w:sz w:val="20"/>
          <w:szCs w:val="22"/>
        </w:rPr>
        <w:t>HUB &amp; Small Business Program Manager</w:t>
      </w:r>
    </w:p>
    <w:p w:rsidR="00183103" w:rsidRPr="00717C15" w:rsidRDefault="00183103" w:rsidP="00183103">
      <w:pPr>
        <w:ind w:left="2160" w:firstLine="720"/>
        <w:jc w:val="left"/>
        <w:rPr>
          <w:rFonts w:ascii="Arial" w:eastAsia="Calibri" w:hAnsi="Arial" w:cs="Arial"/>
          <w:i/>
          <w:iCs/>
          <w:sz w:val="20"/>
          <w:szCs w:val="22"/>
        </w:rPr>
      </w:pPr>
      <w:r w:rsidRPr="00717C15">
        <w:rPr>
          <w:rFonts w:ascii="Arial" w:eastAsia="Calibri" w:hAnsi="Arial" w:cs="Arial"/>
          <w:i/>
          <w:iCs/>
          <w:sz w:val="20"/>
          <w:szCs w:val="22"/>
        </w:rPr>
        <w:t>Phone:</w:t>
      </w:r>
      <w:r w:rsidRPr="00717C15">
        <w:rPr>
          <w:rFonts w:ascii="Arial" w:eastAsia="Calibri" w:hAnsi="Arial" w:cs="Arial"/>
          <w:i/>
          <w:iCs/>
          <w:sz w:val="20"/>
          <w:szCs w:val="22"/>
        </w:rPr>
        <w:tab/>
      </w:r>
      <w:r w:rsidRPr="00717C15">
        <w:rPr>
          <w:rFonts w:ascii="Arial" w:eastAsia="Calibri" w:hAnsi="Arial" w:cs="Arial"/>
          <w:i/>
          <w:iCs/>
          <w:sz w:val="20"/>
          <w:szCs w:val="22"/>
        </w:rPr>
        <w:tab/>
        <w:t>(713) 500-4862</w:t>
      </w:r>
    </w:p>
    <w:p w:rsidR="00183103" w:rsidRPr="002C050E" w:rsidRDefault="00183103" w:rsidP="00183103">
      <w:pPr>
        <w:ind w:left="2160" w:firstLine="720"/>
        <w:rPr>
          <w:rFonts w:ascii="Arial" w:hAnsi="Arial" w:cs="Arial"/>
          <w:sz w:val="20"/>
        </w:rPr>
      </w:pPr>
      <w:r w:rsidRPr="00717C15">
        <w:rPr>
          <w:rFonts w:ascii="Arial" w:eastAsia="Calibri" w:hAnsi="Arial" w:cs="Arial"/>
          <w:i/>
          <w:iCs/>
          <w:sz w:val="20"/>
          <w:szCs w:val="22"/>
        </w:rPr>
        <w:t>Email:</w:t>
      </w:r>
      <w:r w:rsidRPr="00717C15">
        <w:rPr>
          <w:rFonts w:ascii="Arial" w:eastAsia="Calibri" w:hAnsi="Arial" w:cs="Arial"/>
          <w:i/>
          <w:iCs/>
          <w:sz w:val="20"/>
          <w:szCs w:val="22"/>
        </w:rPr>
        <w:tab/>
      </w:r>
      <w:r w:rsidRPr="00717C15">
        <w:rPr>
          <w:rFonts w:ascii="Arial" w:eastAsia="Calibri" w:hAnsi="Arial" w:cs="Arial"/>
          <w:i/>
          <w:iCs/>
          <w:sz w:val="20"/>
          <w:szCs w:val="22"/>
        </w:rPr>
        <w:tab/>
      </w:r>
      <w:hyperlink r:id="rId23" w:history="1">
        <w:r w:rsidRPr="00717C15">
          <w:rPr>
            <w:rStyle w:val="Hyperlink"/>
            <w:rFonts w:ascii="Arial" w:eastAsia="Calibri" w:hAnsi="Arial" w:cs="Arial"/>
            <w:i/>
            <w:iCs/>
            <w:sz w:val="20"/>
            <w:szCs w:val="22"/>
          </w:rPr>
          <w:t>Shaun.A.McGowan@uth.tmc.edu</w:t>
        </w:r>
      </w:hyperlink>
    </w:p>
    <w:p w:rsidR="00F75C33" w:rsidRPr="002C050E" w:rsidRDefault="00F75C33" w:rsidP="00495164">
      <w:pPr>
        <w:ind w:left="720"/>
        <w:rPr>
          <w:rFonts w:ascii="Arial" w:hAnsi="Arial" w:cs="Arial"/>
          <w:sz w:val="20"/>
        </w:rPr>
      </w:pPr>
    </w:p>
    <w:p w:rsidR="00495164" w:rsidRPr="002C050E" w:rsidRDefault="00D01210" w:rsidP="00495164">
      <w:pPr>
        <w:ind w:left="1440"/>
        <w:rPr>
          <w:rFonts w:ascii="Arial" w:hAnsi="Arial" w:cs="Arial"/>
          <w:sz w:val="20"/>
        </w:rPr>
      </w:pPr>
      <w:r w:rsidRPr="002C050E">
        <w:rPr>
          <w:rFonts w:ascii="Arial" w:hAnsi="Arial" w:cs="Arial"/>
          <w:sz w:val="20"/>
        </w:rPr>
        <w:lastRenderedPageBreak/>
        <w:t>Contractor</w:t>
      </w:r>
      <w:r w:rsidR="00495164" w:rsidRPr="002C050E">
        <w:rPr>
          <w:rFonts w:ascii="Arial" w:hAnsi="Arial" w:cs="Arial"/>
          <w:sz w:val="20"/>
        </w:rPr>
        <w:t xml:space="preserve"> will not be permitted to change its HSP unless: (1) </w:t>
      </w:r>
      <w:r w:rsidRPr="002C050E">
        <w:rPr>
          <w:rFonts w:ascii="Arial" w:hAnsi="Arial" w:cs="Arial"/>
          <w:sz w:val="20"/>
        </w:rPr>
        <w:t>Contractor</w:t>
      </w:r>
      <w:r w:rsidR="007813B8" w:rsidRPr="002C050E">
        <w:rPr>
          <w:rFonts w:ascii="Arial" w:hAnsi="Arial" w:cs="Arial"/>
          <w:sz w:val="20"/>
        </w:rPr>
        <w:t xml:space="preserve"> completes a new HSP in accordance with the terms of </w:t>
      </w:r>
      <w:r w:rsidR="007813B8" w:rsidRPr="002C050E">
        <w:rPr>
          <w:rFonts w:ascii="Arial" w:hAnsi="Arial" w:cs="Arial"/>
          <w:b/>
          <w:sz w:val="20"/>
        </w:rPr>
        <w:t>APPENDIX THREE</w:t>
      </w:r>
      <w:r w:rsidR="002F24F3" w:rsidRPr="002C050E">
        <w:rPr>
          <w:rFonts w:ascii="Arial" w:hAnsi="Arial" w:cs="Arial"/>
          <w:sz w:val="20"/>
        </w:rPr>
        <w:t>,</w:t>
      </w:r>
      <w:r w:rsidR="007813B8" w:rsidRPr="002C050E">
        <w:rPr>
          <w:rFonts w:ascii="Arial" w:hAnsi="Arial" w:cs="Arial"/>
          <w:sz w:val="20"/>
        </w:rPr>
        <w:t xml:space="preserve"> set</w:t>
      </w:r>
      <w:r w:rsidR="00BA18BF" w:rsidRPr="002C050E">
        <w:rPr>
          <w:rFonts w:ascii="Arial" w:hAnsi="Arial" w:cs="Arial"/>
          <w:sz w:val="20"/>
        </w:rPr>
        <w:t>ting</w:t>
      </w:r>
      <w:r w:rsidR="007813B8" w:rsidRPr="002C050E">
        <w:rPr>
          <w:rFonts w:ascii="Arial" w:hAnsi="Arial" w:cs="Arial"/>
          <w:sz w:val="20"/>
        </w:rPr>
        <w:t xml:space="preserve"> forth all </w:t>
      </w:r>
      <w:r w:rsidR="00E64528" w:rsidRPr="002C050E">
        <w:rPr>
          <w:rFonts w:ascii="Arial" w:hAnsi="Arial" w:cs="Arial"/>
          <w:sz w:val="20"/>
        </w:rPr>
        <w:t>modifications</w:t>
      </w:r>
      <w:r w:rsidR="007813B8" w:rsidRPr="002C050E">
        <w:rPr>
          <w:rFonts w:ascii="Arial" w:hAnsi="Arial" w:cs="Arial"/>
          <w:sz w:val="20"/>
        </w:rPr>
        <w:t xml:space="preserve"> requested by </w:t>
      </w:r>
      <w:r w:rsidRPr="002C050E">
        <w:rPr>
          <w:rFonts w:ascii="Arial" w:hAnsi="Arial" w:cs="Arial"/>
          <w:sz w:val="20"/>
        </w:rPr>
        <w:t>Contractor</w:t>
      </w:r>
      <w:r w:rsidR="007813B8" w:rsidRPr="002C050E">
        <w:rPr>
          <w:rFonts w:ascii="Arial" w:hAnsi="Arial" w:cs="Arial"/>
          <w:sz w:val="20"/>
        </w:rPr>
        <w:t>, (2)</w:t>
      </w:r>
      <w:r w:rsidR="00BA18BF" w:rsidRPr="002C050E">
        <w:rPr>
          <w:rFonts w:ascii="Arial" w:hAnsi="Arial" w:cs="Arial"/>
          <w:sz w:val="20"/>
        </w:rPr>
        <w:t> </w:t>
      </w:r>
      <w:r w:rsidRPr="002C050E">
        <w:rPr>
          <w:rFonts w:ascii="Arial" w:hAnsi="Arial" w:cs="Arial"/>
          <w:sz w:val="20"/>
        </w:rPr>
        <w:t>Contractor</w:t>
      </w:r>
      <w:r w:rsidR="00495164" w:rsidRPr="002C050E">
        <w:rPr>
          <w:rFonts w:ascii="Arial" w:hAnsi="Arial" w:cs="Arial"/>
          <w:sz w:val="20"/>
        </w:rPr>
        <w:t xml:space="preserve"> provides </w:t>
      </w:r>
      <w:r w:rsidR="00E64528" w:rsidRPr="002C050E">
        <w:rPr>
          <w:rFonts w:ascii="Arial" w:hAnsi="Arial" w:cs="Arial"/>
          <w:sz w:val="20"/>
        </w:rPr>
        <w:t xml:space="preserve">the modified HSP to </w:t>
      </w:r>
      <w:r w:rsidR="00BA5697" w:rsidRPr="002C050E">
        <w:rPr>
          <w:rFonts w:ascii="Arial" w:hAnsi="Arial" w:cs="Arial"/>
          <w:sz w:val="20"/>
        </w:rPr>
        <w:t>University</w:t>
      </w:r>
      <w:r w:rsidR="00495164" w:rsidRPr="002C050E">
        <w:rPr>
          <w:rFonts w:ascii="Arial" w:hAnsi="Arial" w:cs="Arial"/>
          <w:sz w:val="20"/>
        </w:rPr>
        <w:t>, (</w:t>
      </w:r>
      <w:r w:rsidR="007813B8" w:rsidRPr="002C050E">
        <w:rPr>
          <w:rFonts w:ascii="Arial" w:hAnsi="Arial" w:cs="Arial"/>
          <w:sz w:val="20"/>
        </w:rPr>
        <w:t>3</w:t>
      </w:r>
      <w:r w:rsidR="00495164" w:rsidRPr="002C050E">
        <w:rPr>
          <w:rFonts w:ascii="Arial" w:hAnsi="Arial" w:cs="Arial"/>
          <w:sz w:val="20"/>
        </w:rPr>
        <w:t>)</w:t>
      </w:r>
      <w:r w:rsidR="00BA18BF" w:rsidRPr="002C050E">
        <w:rPr>
          <w:rFonts w:ascii="Arial" w:hAnsi="Arial" w:cs="Arial"/>
          <w:sz w:val="20"/>
        </w:rPr>
        <w:t> </w:t>
      </w:r>
      <w:r w:rsidR="00BA5697" w:rsidRPr="002C050E">
        <w:rPr>
          <w:rFonts w:ascii="Arial" w:hAnsi="Arial" w:cs="Arial"/>
          <w:sz w:val="20"/>
        </w:rPr>
        <w:t>University</w:t>
      </w:r>
      <w:r w:rsidR="00495164" w:rsidRPr="002C050E">
        <w:rPr>
          <w:rFonts w:ascii="Arial" w:hAnsi="Arial" w:cs="Arial"/>
          <w:sz w:val="20"/>
        </w:rPr>
        <w:t xml:space="preserve"> approves </w:t>
      </w:r>
      <w:r w:rsidR="007813B8" w:rsidRPr="002C050E">
        <w:rPr>
          <w:rFonts w:ascii="Arial" w:hAnsi="Arial" w:cs="Arial"/>
          <w:sz w:val="20"/>
        </w:rPr>
        <w:t xml:space="preserve">the modified HSP </w:t>
      </w:r>
      <w:r w:rsidR="00495164" w:rsidRPr="002C050E">
        <w:rPr>
          <w:rFonts w:ascii="Arial" w:hAnsi="Arial" w:cs="Arial"/>
          <w:i/>
          <w:sz w:val="20"/>
        </w:rPr>
        <w:t>in writing, and (</w:t>
      </w:r>
      <w:r w:rsidR="007813B8" w:rsidRPr="002C050E">
        <w:rPr>
          <w:rFonts w:ascii="Arial" w:hAnsi="Arial" w:cs="Arial"/>
          <w:sz w:val="20"/>
        </w:rPr>
        <w:t>4</w:t>
      </w:r>
      <w:r w:rsidR="00495164" w:rsidRPr="002C050E">
        <w:rPr>
          <w:rFonts w:ascii="Arial" w:hAnsi="Arial" w:cs="Arial"/>
          <w:sz w:val="20"/>
        </w:rPr>
        <w:t>) all agreements resulting from this RFP are amended in writing to conform to the modified HSP.</w:t>
      </w:r>
    </w:p>
    <w:p w:rsidR="00495164" w:rsidRPr="002C050E" w:rsidRDefault="00495164" w:rsidP="00495164">
      <w:pPr>
        <w:tabs>
          <w:tab w:val="left" w:pos="2340"/>
        </w:tabs>
        <w:ind w:left="2340" w:hanging="900"/>
        <w:rPr>
          <w:rFonts w:ascii="Arial" w:hAnsi="Arial" w:cs="Arial"/>
          <w:sz w:val="20"/>
        </w:rPr>
      </w:pPr>
    </w:p>
    <w:p w:rsidR="002400CB" w:rsidRPr="002C050E" w:rsidRDefault="00495164" w:rsidP="002400CB">
      <w:pPr>
        <w:ind w:left="1440" w:hanging="720"/>
        <w:rPr>
          <w:rFonts w:ascii="Arial" w:hAnsi="Arial" w:cs="Arial"/>
          <w:sz w:val="20"/>
        </w:rPr>
      </w:pPr>
      <w:r w:rsidRPr="002C050E">
        <w:rPr>
          <w:rFonts w:ascii="Arial" w:hAnsi="Arial" w:cs="Arial"/>
          <w:sz w:val="20"/>
        </w:rPr>
        <w:t>2.5.</w:t>
      </w:r>
      <w:r w:rsidR="007813B8" w:rsidRPr="002C050E">
        <w:rPr>
          <w:rFonts w:ascii="Arial" w:hAnsi="Arial" w:cs="Arial"/>
          <w:sz w:val="20"/>
        </w:rPr>
        <w:t>4</w:t>
      </w:r>
      <w:r w:rsidRPr="002C050E">
        <w:rPr>
          <w:rFonts w:ascii="Arial" w:hAnsi="Arial" w:cs="Arial"/>
          <w:sz w:val="20"/>
        </w:rPr>
        <w:tab/>
      </w:r>
      <w:r w:rsidR="007B3FB7" w:rsidRPr="002C050E">
        <w:rPr>
          <w:rFonts w:ascii="Arial" w:eastAsia="Calibri" w:hAnsi="Arial" w:cs="Arial"/>
          <w:i/>
          <w:sz w:val="20"/>
        </w:rPr>
        <w:t>At</w:t>
      </w:r>
      <w:r w:rsidR="007B3FB7" w:rsidRPr="002C050E">
        <w:rPr>
          <w:rFonts w:ascii="Arial" w:hAnsi="Arial" w:cs="Arial"/>
          <w:i/>
          <w:sz w:val="20"/>
        </w:rPr>
        <w:t xml:space="preserve"> the </w:t>
      </w:r>
      <w:r w:rsidR="007B3FB7" w:rsidRPr="002C050E">
        <w:rPr>
          <w:rFonts w:ascii="Arial" w:eastAsia="Calibri" w:hAnsi="Arial" w:cs="Arial"/>
          <w:i/>
          <w:sz w:val="20"/>
        </w:rPr>
        <w:t xml:space="preserve">same time Proposer submits its </w:t>
      </w:r>
      <w:r w:rsidR="007B3FB7" w:rsidRPr="002C050E">
        <w:rPr>
          <w:rFonts w:ascii="Arial" w:eastAsia="Calibri" w:hAnsi="Arial" w:cs="Arial"/>
          <w:sz w:val="20"/>
        </w:rPr>
        <w:t xml:space="preserve">proposal </w:t>
      </w:r>
      <w:r w:rsidR="003F7695" w:rsidRPr="002C050E">
        <w:rPr>
          <w:rFonts w:ascii="Arial" w:hAnsi="Arial" w:cs="Arial"/>
          <w:i/>
          <w:sz w:val="20"/>
        </w:rPr>
        <w:t>(</w:t>
      </w:r>
      <w:r w:rsidR="007B3FB7" w:rsidRPr="002C050E">
        <w:rPr>
          <w:rFonts w:ascii="Arial" w:eastAsia="Calibri" w:hAnsi="Arial" w:cs="Arial"/>
          <w:i/>
          <w:sz w:val="20"/>
        </w:rPr>
        <w:t>no later than the Submittal Deadline (ref.</w:t>
      </w:r>
      <w:r w:rsidR="007B3FB7" w:rsidRPr="002C050E">
        <w:rPr>
          <w:rFonts w:ascii="Arial" w:hAnsi="Arial" w:cs="Arial"/>
          <w:i/>
          <w:sz w:val="20"/>
        </w:rPr>
        <w:t xml:space="preserve"> </w:t>
      </w:r>
      <w:r w:rsidR="007B3FB7" w:rsidRPr="002C050E">
        <w:rPr>
          <w:rFonts w:ascii="Arial" w:hAnsi="Arial" w:cs="Arial"/>
          <w:b/>
          <w:i/>
          <w:sz w:val="20"/>
        </w:rPr>
        <w:t xml:space="preserve">Section </w:t>
      </w:r>
      <w:r w:rsidR="007B3FB7" w:rsidRPr="002C050E">
        <w:rPr>
          <w:rFonts w:ascii="Arial" w:eastAsia="Calibri" w:hAnsi="Arial" w:cs="Arial"/>
          <w:b/>
          <w:bCs/>
          <w:i/>
          <w:sz w:val="20"/>
        </w:rPr>
        <w:t>2.1</w:t>
      </w:r>
      <w:r w:rsidR="007B3FB7" w:rsidRPr="002C050E">
        <w:rPr>
          <w:rFonts w:ascii="Arial" w:eastAsia="Calibri" w:hAnsi="Arial" w:cs="Arial"/>
          <w:i/>
          <w:sz w:val="20"/>
        </w:rPr>
        <w:t>)</w:t>
      </w:r>
      <w:r w:rsidR="003F7695" w:rsidRPr="002C050E">
        <w:rPr>
          <w:rFonts w:ascii="Arial" w:eastAsia="Calibri" w:hAnsi="Arial" w:cs="Arial"/>
          <w:i/>
          <w:sz w:val="20"/>
        </w:rPr>
        <w:t>)</w:t>
      </w:r>
      <w:r w:rsidR="000A2059" w:rsidRPr="002C050E">
        <w:rPr>
          <w:rFonts w:ascii="Arial" w:hAnsi="Arial" w:cs="Arial"/>
          <w:sz w:val="20"/>
        </w:rPr>
        <w:t xml:space="preserve">, Proposer must submit the following HUB materials </w:t>
      </w:r>
      <w:r w:rsidR="000A2059" w:rsidRPr="002C050E">
        <w:rPr>
          <w:rFonts w:ascii="Arial" w:eastAsia="Calibri" w:hAnsi="Arial" w:cs="Arial"/>
          <w:sz w:val="20"/>
        </w:rPr>
        <w:t>(</w:t>
      </w:r>
      <w:r w:rsidR="000A2059" w:rsidRPr="002C050E">
        <w:rPr>
          <w:rFonts w:ascii="Arial" w:hAnsi="Arial" w:cs="Arial"/>
          <w:b/>
          <w:sz w:val="20"/>
        </w:rPr>
        <w:t>HUB Materials</w:t>
      </w:r>
      <w:r w:rsidR="000A2059" w:rsidRPr="002C050E">
        <w:rPr>
          <w:rFonts w:ascii="Arial" w:eastAsia="Calibri" w:hAnsi="Arial" w:cs="Arial"/>
          <w:sz w:val="20"/>
        </w:rPr>
        <w:t>)</w:t>
      </w:r>
      <w:r w:rsidR="002400CB" w:rsidRPr="002C050E">
        <w:rPr>
          <w:rFonts w:ascii="Arial" w:eastAsia="Calibri" w:hAnsi="Arial" w:cs="Arial"/>
          <w:sz w:val="20"/>
        </w:rPr>
        <w:t xml:space="preserve">: </w:t>
      </w:r>
    </w:p>
    <w:p w:rsidR="002400CB" w:rsidRPr="002C050E" w:rsidRDefault="002400CB" w:rsidP="000A2059">
      <w:pPr>
        <w:ind w:left="1440" w:hanging="720"/>
        <w:rPr>
          <w:rFonts w:ascii="Arial" w:hAnsi="Arial" w:cs="Arial"/>
          <w:sz w:val="20"/>
        </w:rPr>
      </w:pPr>
    </w:p>
    <w:p w:rsidR="00183103" w:rsidRPr="002C050E" w:rsidRDefault="00183103" w:rsidP="00183103">
      <w:pPr>
        <w:ind w:left="720" w:firstLine="720"/>
        <w:rPr>
          <w:rFonts w:ascii="Arial" w:hAnsi="Arial" w:cs="Arial"/>
          <w:sz w:val="20"/>
        </w:rPr>
      </w:pPr>
      <w:r>
        <w:rPr>
          <w:rFonts w:ascii="Arial" w:hAnsi="Arial" w:cs="Arial"/>
          <w:b/>
          <w:sz w:val="20"/>
        </w:rPr>
        <w:t>Two (2)</w:t>
      </w:r>
      <w:r w:rsidRPr="002C050E">
        <w:rPr>
          <w:rFonts w:ascii="Arial" w:hAnsi="Arial" w:cs="Arial"/>
          <w:b/>
          <w:sz w:val="20"/>
        </w:rPr>
        <w:t xml:space="preserve"> complete original paper copies of </w:t>
      </w:r>
      <w:r w:rsidRPr="00427D04">
        <w:rPr>
          <w:rFonts w:ascii="Arial" w:hAnsi="Arial" w:cs="Arial"/>
          <w:b/>
          <w:sz w:val="20"/>
        </w:rPr>
        <w:t xml:space="preserve">Proposer’s </w:t>
      </w:r>
      <w:r w:rsidRPr="000F5AB9">
        <w:rPr>
          <w:rFonts w:ascii="Arial" w:hAnsi="Arial"/>
          <w:b/>
          <w:sz w:val="20"/>
        </w:rPr>
        <w:t>HSP</w:t>
      </w:r>
      <w:r>
        <w:rPr>
          <w:rFonts w:ascii="Arial" w:hAnsi="Arial"/>
          <w:b/>
          <w:sz w:val="20"/>
        </w:rPr>
        <w:t>.</w:t>
      </w:r>
      <w:r w:rsidRPr="002C050E">
        <w:rPr>
          <w:rFonts w:ascii="Arial" w:hAnsi="Arial" w:cs="Arial"/>
          <w:sz w:val="20"/>
        </w:rPr>
        <w:t xml:space="preserve"> </w:t>
      </w:r>
    </w:p>
    <w:p w:rsidR="00183103" w:rsidRPr="002C050E" w:rsidRDefault="00183103" w:rsidP="00183103">
      <w:pPr>
        <w:ind w:left="1440" w:hanging="720"/>
        <w:rPr>
          <w:rFonts w:ascii="Arial" w:hAnsi="Arial" w:cs="Arial"/>
          <w:sz w:val="20"/>
        </w:rPr>
      </w:pPr>
    </w:p>
    <w:p w:rsidR="00183103" w:rsidRPr="002C050E" w:rsidRDefault="00183103" w:rsidP="00183103">
      <w:pPr>
        <w:keepNext/>
        <w:keepLines/>
        <w:ind w:left="1440"/>
        <w:rPr>
          <w:rFonts w:ascii="Arial" w:hAnsi="Arial" w:cs="Arial"/>
          <w:sz w:val="20"/>
        </w:rPr>
      </w:pPr>
      <w:r w:rsidRPr="002C050E">
        <w:rPr>
          <w:rFonts w:ascii="Arial" w:hAnsi="Arial" w:cs="Arial"/>
          <w:sz w:val="20"/>
        </w:rPr>
        <w:t xml:space="preserve">Proposer’s HUB Materials must be submitted (as instructed in </w:t>
      </w:r>
      <w:r w:rsidRPr="002C050E">
        <w:rPr>
          <w:rFonts w:ascii="Arial" w:hAnsi="Arial" w:cs="Arial"/>
          <w:b/>
          <w:sz w:val="20"/>
        </w:rPr>
        <w:t>Section 3.2</w:t>
      </w:r>
      <w:r w:rsidRPr="002C050E">
        <w:rPr>
          <w:rFonts w:ascii="Arial" w:hAnsi="Arial" w:cs="Arial"/>
          <w:sz w:val="20"/>
        </w:rPr>
        <w:t xml:space="preserve">) </w:t>
      </w:r>
      <w:r w:rsidRPr="002C050E">
        <w:rPr>
          <w:rFonts w:ascii="Arial" w:hAnsi="Arial" w:cs="Arial"/>
          <w:sz w:val="20"/>
          <w:u w:val="single"/>
        </w:rPr>
        <w:t>under separate cover</w:t>
      </w:r>
      <w:r w:rsidRPr="002C050E">
        <w:rPr>
          <w:rFonts w:ascii="Arial" w:hAnsi="Arial" w:cs="Arial"/>
          <w:sz w:val="20"/>
        </w:rPr>
        <w:t xml:space="preserve"> and </w:t>
      </w:r>
      <w:r w:rsidRPr="002C050E">
        <w:rPr>
          <w:rFonts w:ascii="Arial" w:hAnsi="Arial" w:cs="Arial"/>
          <w:sz w:val="20"/>
          <w:u w:val="single"/>
        </w:rPr>
        <w:t>in a separate envelope</w:t>
      </w:r>
      <w:r w:rsidRPr="002C050E">
        <w:rPr>
          <w:rFonts w:ascii="Arial" w:hAnsi="Arial" w:cs="Arial"/>
          <w:sz w:val="20"/>
        </w:rPr>
        <w:t xml:space="preserve"> (</w:t>
      </w:r>
      <w:r w:rsidRPr="002C050E">
        <w:rPr>
          <w:rFonts w:ascii="Arial" w:hAnsi="Arial" w:cs="Arial"/>
          <w:b/>
          <w:sz w:val="20"/>
        </w:rPr>
        <w:t xml:space="preserve">HSP Envelope) </w:t>
      </w:r>
      <w:r w:rsidRPr="00105E08">
        <w:rPr>
          <w:rFonts w:ascii="Arial" w:hAnsi="Arial"/>
        </w:rPr>
        <w:t>with</w:t>
      </w:r>
      <w:r w:rsidRPr="002C050E">
        <w:rPr>
          <w:rFonts w:ascii="Arial" w:hAnsi="Arial" w:cs="Arial"/>
          <w:sz w:val="20"/>
        </w:rPr>
        <w:t xml:space="preserve"> the top outside surface clearly indicating:</w:t>
      </w:r>
    </w:p>
    <w:p w:rsidR="00183103" w:rsidRPr="002C050E" w:rsidRDefault="00183103" w:rsidP="00183103">
      <w:pPr>
        <w:keepNext/>
        <w:keepLines/>
        <w:ind w:left="720"/>
        <w:rPr>
          <w:rFonts w:ascii="Arial" w:hAnsi="Arial" w:cs="Arial"/>
          <w:sz w:val="20"/>
        </w:rPr>
      </w:pPr>
    </w:p>
    <w:p w:rsidR="00183103" w:rsidRPr="002C050E" w:rsidRDefault="00183103" w:rsidP="00183103">
      <w:pPr>
        <w:keepNext/>
        <w:keepLines/>
        <w:ind w:left="2340" w:hanging="900"/>
        <w:rPr>
          <w:rFonts w:ascii="Arial" w:hAnsi="Arial" w:cs="Arial"/>
          <w:sz w:val="20"/>
        </w:rPr>
      </w:pPr>
      <w:r w:rsidRPr="002C050E">
        <w:rPr>
          <w:rFonts w:ascii="Arial" w:hAnsi="Arial" w:cs="Arial"/>
          <w:sz w:val="20"/>
        </w:rPr>
        <w:t>2.5.4.1</w:t>
      </w:r>
      <w:r w:rsidRPr="002C050E">
        <w:rPr>
          <w:rFonts w:ascii="Arial" w:hAnsi="Arial" w:cs="Arial"/>
          <w:sz w:val="20"/>
        </w:rPr>
        <w:tab/>
        <w:t xml:space="preserve">RFP No. and the Submittal Deadline (ref. </w:t>
      </w:r>
      <w:r w:rsidRPr="002C050E">
        <w:rPr>
          <w:rFonts w:ascii="Arial" w:hAnsi="Arial" w:cs="Arial"/>
          <w:b/>
          <w:sz w:val="20"/>
        </w:rPr>
        <w:t>Section 2.1</w:t>
      </w:r>
      <w:r w:rsidRPr="002C050E">
        <w:rPr>
          <w:rFonts w:ascii="Arial" w:hAnsi="Arial" w:cs="Arial"/>
          <w:sz w:val="20"/>
        </w:rPr>
        <w:t>) in the lower left hand corner,</w:t>
      </w:r>
    </w:p>
    <w:p w:rsidR="00183103" w:rsidRPr="002C050E" w:rsidRDefault="00183103" w:rsidP="00183103">
      <w:pPr>
        <w:keepNext/>
        <w:keepLines/>
        <w:ind w:left="2340" w:hanging="900"/>
        <w:rPr>
          <w:rFonts w:ascii="Arial" w:hAnsi="Arial" w:cs="Arial"/>
          <w:sz w:val="20"/>
        </w:rPr>
      </w:pPr>
    </w:p>
    <w:p w:rsidR="00183103" w:rsidRPr="002C050E" w:rsidRDefault="00183103" w:rsidP="00183103">
      <w:pPr>
        <w:keepNext/>
        <w:keepLines/>
        <w:ind w:left="2340" w:hanging="900"/>
        <w:rPr>
          <w:rFonts w:ascii="Arial" w:hAnsi="Arial" w:cs="Arial"/>
          <w:sz w:val="20"/>
        </w:rPr>
      </w:pPr>
      <w:r w:rsidRPr="002C050E">
        <w:rPr>
          <w:rFonts w:ascii="Arial" w:hAnsi="Arial" w:cs="Arial"/>
          <w:sz w:val="20"/>
        </w:rPr>
        <w:t>2.5.4.2</w:t>
      </w:r>
      <w:r w:rsidRPr="002C050E">
        <w:rPr>
          <w:rFonts w:ascii="Arial" w:hAnsi="Arial" w:cs="Arial"/>
          <w:sz w:val="20"/>
        </w:rPr>
        <w:tab/>
        <w:t>Name and the return address of Proposer, and</w:t>
      </w:r>
    </w:p>
    <w:p w:rsidR="00183103" w:rsidRPr="002C050E" w:rsidRDefault="00183103" w:rsidP="00183103">
      <w:pPr>
        <w:keepNext/>
        <w:keepLines/>
        <w:ind w:left="2340" w:hanging="900"/>
        <w:rPr>
          <w:rFonts w:ascii="Arial" w:hAnsi="Arial" w:cs="Arial"/>
          <w:sz w:val="20"/>
        </w:rPr>
      </w:pPr>
    </w:p>
    <w:p w:rsidR="00495164" w:rsidRPr="002C050E" w:rsidRDefault="00183103" w:rsidP="00183103">
      <w:pPr>
        <w:keepNext/>
        <w:keepLines/>
        <w:ind w:left="2340" w:hanging="900"/>
        <w:rPr>
          <w:rFonts w:ascii="Arial" w:hAnsi="Arial" w:cs="Arial"/>
          <w:sz w:val="20"/>
        </w:rPr>
      </w:pPr>
      <w:r w:rsidRPr="002C050E">
        <w:rPr>
          <w:rFonts w:ascii="Arial" w:hAnsi="Arial" w:cs="Arial"/>
          <w:sz w:val="20"/>
        </w:rPr>
        <w:t>2.5.4.3</w:t>
      </w:r>
      <w:r w:rsidRPr="002C050E">
        <w:rPr>
          <w:rFonts w:ascii="Arial" w:hAnsi="Arial" w:cs="Arial"/>
          <w:sz w:val="20"/>
        </w:rPr>
        <w:tab/>
        <w:t>Phrase “HUB Subcontracting Plan.”</w:t>
      </w:r>
    </w:p>
    <w:p w:rsidR="00495164" w:rsidRPr="002C050E" w:rsidRDefault="00495164" w:rsidP="00495164">
      <w:pPr>
        <w:ind w:left="720"/>
        <w:rPr>
          <w:rFonts w:ascii="Arial" w:hAnsi="Arial" w:cs="Arial"/>
          <w:sz w:val="20"/>
        </w:rPr>
      </w:pPr>
    </w:p>
    <w:p w:rsidR="00163DF6" w:rsidRPr="002C050E" w:rsidRDefault="00495164" w:rsidP="00FD6FAA">
      <w:pPr>
        <w:ind w:left="1440"/>
        <w:rPr>
          <w:rFonts w:ascii="Arial" w:hAnsi="Arial" w:cs="Arial"/>
          <w:sz w:val="20"/>
        </w:rPr>
      </w:pPr>
      <w:r w:rsidRPr="002C050E">
        <w:rPr>
          <w:rFonts w:ascii="Arial" w:hAnsi="Arial" w:cs="Arial"/>
          <w:sz w:val="20"/>
        </w:rPr>
        <w:t xml:space="preserve">Any proposal submitted in response to this RFP that is not accompanied by a separate HSP Envelope meeting the above requirements </w:t>
      </w:r>
      <w:r w:rsidR="00056DAB" w:rsidRPr="002C050E">
        <w:rPr>
          <w:rFonts w:ascii="Arial" w:hAnsi="Arial" w:cs="Arial"/>
          <w:sz w:val="20"/>
        </w:rPr>
        <w:t>may</w:t>
      </w:r>
      <w:r w:rsidRPr="002C050E">
        <w:rPr>
          <w:rFonts w:ascii="Arial" w:hAnsi="Arial" w:cs="Arial"/>
          <w:sz w:val="20"/>
        </w:rPr>
        <w:t xml:space="preserve"> be rejected by </w:t>
      </w:r>
      <w:r w:rsidR="00BA5697" w:rsidRPr="002C050E">
        <w:rPr>
          <w:rFonts w:ascii="Arial" w:hAnsi="Arial" w:cs="Arial"/>
          <w:sz w:val="20"/>
        </w:rPr>
        <w:t>University</w:t>
      </w:r>
      <w:r w:rsidRPr="002C050E">
        <w:rPr>
          <w:rFonts w:ascii="Arial" w:hAnsi="Arial" w:cs="Arial"/>
          <w:sz w:val="20"/>
        </w:rPr>
        <w:t xml:space="preserve"> and returned to Proposer unopened as non-responsive due to material failure to comply with advertised specifications.</w:t>
      </w:r>
      <w:r w:rsidR="00B2176F" w:rsidRPr="002C050E">
        <w:rPr>
          <w:rFonts w:ascii="Arial" w:hAnsi="Arial" w:cs="Arial"/>
          <w:sz w:val="20"/>
        </w:rPr>
        <w:t xml:space="preserve"> </w:t>
      </w:r>
    </w:p>
    <w:p w:rsidR="00163DF6" w:rsidRPr="002C050E" w:rsidRDefault="00163DF6" w:rsidP="00FD6FAA">
      <w:pPr>
        <w:ind w:left="1440"/>
        <w:rPr>
          <w:rFonts w:ascii="Arial" w:hAnsi="Arial" w:cs="Arial"/>
          <w:sz w:val="20"/>
        </w:rPr>
      </w:pPr>
    </w:p>
    <w:p w:rsidR="00A65DD8" w:rsidRPr="002C050E" w:rsidRDefault="00BA5697" w:rsidP="00163DF6">
      <w:pPr>
        <w:ind w:left="1440"/>
        <w:rPr>
          <w:rFonts w:ascii="Arial" w:hAnsi="Arial" w:cs="Arial"/>
          <w:sz w:val="20"/>
        </w:rPr>
      </w:pPr>
      <w:r w:rsidRPr="002C050E">
        <w:rPr>
          <w:rFonts w:ascii="Arial" w:hAnsi="Arial" w:cs="Arial"/>
          <w:sz w:val="20"/>
        </w:rPr>
        <w:t>University</w:t>
      </w:r>
      <w:r w:rsidR="00495164" w:rsidRPr="002C050E">
        <w:rPr>
          <w:rFonts w:ascii="Arial" w:hAnsi="Arial" w:cs="Arial"/>
          <w:sz w:val="20"/>
        </w:rPr>
        <w:t xml:space="preserve"> will open Proposer’s HSP Envelope prior to opening the proposal to </w:t>
      </w:r>
      <w:r w:rsidR="00163DF6" w:rsidRPr="002C050E">
        <w:rPr>
          <w:rFonts w:ascii="Arial" w:hAnsi="Arial" w:cs="Arial"/>
          <w:sz w:val="20"/>
        </w:rPr>
        <w:t>confirm</w:t>
      </w:r>
      <w:r w:rsidR="00495164" w:rsidRPr="002C050E">
        <w:rPr>
          <w:rFonts w:ascii="Arial" w:hAnsi="Arial" w:cs="Arial"/>
          <w:sz w:val="20"/>
        </w:rPr>
        <w:t xml:space="preserve"> Proposer submitted the HSP</w:t>
      </w:r>
      <w:r w:rsidR="00555A03" w:rsidRPr="002C050E">
        <w:rPr>
          <w:rFonts w:ascii="Arial" w:hAnsi="Arial" w:cs="Arial"/>
          <w:sz w:val="20"/>
        </w:rPr>
        <w:t>.</w:t>
      </w:r>
      <w:r w:rsidR="00163DF6" w:rsidRPr="002C050E">
        <w:rPr>
          <w:rFonts w:ascii="Arial" w:hAnsi="Arial" w:cs="Arial"/>
          <w:sz w:val="20"/>
        </w:rPr>
        <w:t xml:space="preserve"> </w:t>
      </w:r>
      <w:r w:rsidR="00495164" w:rsidRPr="002C050E">
        <w:rPr>
          <w:rFonts w:ascii="Arial" w:hAnsi="Arial" w:cs="Arial"/>
          <w:sz w:val="20"/>
        </w:rPr>
        <w:t xml:space="preserve">Proposer’s failure to submit the HSP will result in </w:t>
      </w:r>
      <w:r w:rsidRPr="002C050E">
        <w:rPr>
          <w:rFonts w:ascii="Arial" w:hAnsi="Arial" w:cs="Arial"/>
          <w:sz w:val="20"/>
        </w:rPr>
        <w:t>University</w:t>
      </w:r>
      <w:r w:rsidR="00495164" w:rsidRPr="002C050E">
        <w:rPr>
          <w:rFonts w:ascii="Arial" w:hAnsi="Arial" w:cs="Arial"/>
          <w:sz w:val="20"/>
        </w:rPr>
        <w:t>’s rejection of the proposal as non-responsive due to material failure to comply with advertised specifications</w:t>
      </w:r>
      <w:r w:rsidR="00B13DD2" w:rsidRPr="002C050E">
        <w:rPr>
          <w:rFonts w:ascii="Arial" w:hAnsi="Arial" w:cs="Arial"/>
          <w:sz w:val="20"/>
        </w:rPr>
        <w:t>.</w:t>
      </w:r>
      <w:r w:rsidR="00B2176F" w:rsidRPr="002C050E">
        <w:rPr>
          <w:rFonts w:ascii="Arial" w:hAnsi="Arial" w:cs="Arial"/>
          <w:sz w:val="20"/>
        </w:rPr>
        <w:t xml:space="preserve"> </w:t>
      </w:r>
    </w:p>
    <w:p w:rsidR="00A65DD8" w:rsidRPr="002C050E" w:rsidRDefault="00A65DD8" w:rsidP="00163DF6">
      <w:pPr>
        <w:ind w:left="1440"/>
        <w:rPr>
          <w:rFonts w:ascii="Arial" w:hAnsi="Arial" w:cs="Arial"/>
          <w:sz w:val="20"/>
        </w:rPr>
      </w:pPr>
    </w:p>
    <w:p w:rsidR="009D6125" w:rsidRDefault="00495164" w:rsidP="009D6125">
      <w:pPr>
        <w:ind w:left="1440"/>
        <w:rPr>
          <w:rFonts w:ascii="Arial" w:hAnsi="Arial" w:cs="Arial"/>
          <w:sz w:val="20"/>
        </w:rPr>
      </w:pPr>
      <w:r w:rsidRPr="00105E08">
        <w:rPr>
          <w:rFonts w:ascii="Arial Bold" w:hAnsi="Arial Bold"/>
          <w:b/>
          <w:caps/>
          <w:sz w:val="20"/>
          <w:u w:val="single"/>
        </w:rPr>
        <w:t>Note</w:t>
      </w:r>
      <w:r w:rsidRPr="002C050E">
        <w:rPr>
          <w:rFonts w:ascii="Arial" w:hAnsi="Arial" w:cs="Arial"/>
          <w:sz w:val="20"/>
        </w:rPr>
        <w:t xml:space="preserve">: The </w:t>
      </w:r>
      <w:r w:rsidR="00FD6FAA" w:rsidRPr="002C050E">
        <w:rPr>
          <w:rFonts w:ascii="Arial" w:hAnsi="Arial" w:cs="Arial"/>
          <w:sz w:val="20"/>
        </w:rPr>
        <w:t xml:space="preserve">requirement that Proposer provide the </w:t>
      </w:r>
      <w:smartTag w:uri="urn:schemas-microsoft-com:office:smarttags" w:element="stockticker">
        <w:r w:rsidR="00FD6FAA" w:rsidRPr="002C050E">
          <w:rPr>
            <w:rFonts w:ascii="Arial" w:hAnsi="Arial" w:cs="Arial"/>
            <w:sz w:val="20"/>
          </w:rPr>
          <w:t>HSP</w:t>
        </w:r>
      </w:smartTag>
      <w:r w:rsidR="00FD6FAA" w:rsidRPr="002C050E">
        <w:rPr>
          <w:rFonts w:ascii="Arial" w:hAnsi="Arial" w:cs="Arial"/>
          <w:sz w:val="20"/>
        </w:rPr>
        <w:t xml:space="preserve"> under this </w:t>
      </w:r>
      <w:r w:rsidR="00FD6FAA" w:rsidRPr="002C050E">
        <w:rPr>
          <w:rFonts w:ascii="Arial" w:hAnsi="Arial" w:cs="Arial"/>
          <w:b/>
          <w:sz w:val="20"/>
        </w:rPr>
        <w:t xml:space="preserve">Section 2.5.4 </w:t>
      </w:r>
      <w:r w:rsidR="00FD6FAA" w:rsidRPr="002C050E">
        <w:rPr>
          <w:rFonts w:ascii="Arial" w:hAnsi="Arial" w:cs="Arial"/>
          <w:sz w:val="20"/>
        </w:rPr>
        <w:t xml:space="preserve">is separate from and does not affect Proposer’s obligation to provide University with the number of copies of its proposal specified in </w:t>
      </w:r>
      <w:r w:rsidR="00FD6FAA" w:rsidRPr="002C050E">
        <w:rPr>
          <w:rFonts w:ascii="Arial" w:hAnsi="Arial" w:cs="Arial"/>
          <w:b/>
          <w:sz w:val="20"/>
        </w:rPr>
        <w:t>Section 3.1</w:t>
      </w:r>
      <w:r w:rsidR="00FD6FAA" w:rsidRPr="002C050E">
        <w:rPr>
          <w:rFonts w:ascii="Arial" w:hAnsi="Arial" w:cs="Arial"/>
          <w:sz w:val="20"/>
        </w:rPr>
        <w:t xml:space="preserve">. </w:t>
      </w:r>
    </w:p>
    <w:p w:rsidR="009D6125" w:rsidRDefault="009D6125" w:rsidP="009D6125">
      <w:pPr>
        <w:ind w:left="1440"/>
        <w:rPr>
          <w:rFonts w:ascii="Arial" w:hAnsi="Arial" w:cs="Arial"/>
          <w:sz w:val="20"/>
        </w:rPr>
      </w:pPr>
    </w:p>
    <w:p w:rsidR="009D6125" w:rsidRDefault="00857B02" w:rsidP="009D6125">
      <w:pPr>
        <w:ind w:left="1440"/>
        <w:rPr>
          <w:rFonts w:ascii="Arial" w:hAnsi="Arial" w:cs="Arial"/>
          <w:sz w:val="20"/>
        </w:rPr>
      </w:pPr>
      <w:r w:rsidRPr="00C96B70">
        <w:rPr>
          <w:rFonts w:ascii="Arial" w:hAnsi="Arial" w:cs="Arial"/>
          <w:sz w:val="20"/>
        </w:rPr>
        <w:t>2.5.5</w:t>
      </w:r>
      <w:r w:rsidRPr="00C96B70">
        <w:rPr>
          <w:rFonts w:ascii="Arial" w:hAnsi="Arial" w:cs="Arial"/>
          <w:sz w:val="20"/>
        </w:rPr>
        <w:tab/>
        <w:t xml:space="preserve">University may offer Proposer </w:t>
      </w:r>
      <w:r w:rsidR="00774FE3" w:rsidRPr="00C96B70">
        <w:rPr>
          <w:rFonts w:ascii="Arial" w:hAnsi="Arial" w:cs="Arial"/>
          <w:sz w:val="20"/>
        </w:rPr>
        <w:t>an</w:t>
      </w:r>
      <w:r w:rsidRPr="00C96B70">
        <w:rPr>
          <w:rFonts w:ascii="Arial" w:hAnsi="Arial" w:cs="Arial"/>
          <w:sz w:val="20"/>
        </w:rPr>
        <w:t xml:space="preserve"> opportunity to seek informal review of its draft HSP by University’s HUB Office</w:t>
      </w:r>
      <w:r w:rsidR="00774FE3" w:rsidRPr="00C96B70">
        <w:rPr>
          <w:rFonts w:ascii="Arial" w:hAnsi="Arial" w:cs="Arial"/>
          <w:sz w:val="20"/>
        </w:rPr>
        <w:t xml:space="preserve"> before the Submittal Deadline</w:t>
      </w:r>
      <w:r w:rsidRPr="00C96B70">
        <w:rPr>
          <w:rFonts w:ascii="Arial" w:hAnsi="Arial" w:cs="Arial"/>
          <w:sz w:val="20"/>
        </w:rPr>
        <w:t>.</w:t>
      </w:r>
      <w:r w:rsidR="00D01AC0" w:rsidRPr="00C96B70">
        <w:rPr>
          <w:rFonts w:ascii="Arial" w:hAnsi="Arial" w:cs="Arial"/>
          <w:sz w:val="20"/>
        </w:rPr>
        <w:t xml:space="preserve"> </w:t>
      </w:r>
      <w:r w:rsidRPr="00C96B70">
        <w:rPr>
          <w:rFonts w:ascii="Arial" w:hAnsi="Arial" w:cs="Arial"/>
          <w:sz w:val="20"/>
        </w:rPr>
        <w:t>If University extend</w:t>
      </w:r>
      <w:r w:rsidR="00774FE3" w:rsidRPr="00C96B70">
        <w:rPr>
          <w:rFonts w:ascii="Arial" w:hAnsi="Arial" w:cs="Arial"/>
          <w:sz w:val="20"/>
        </w:rPr>
        <w:t>s</w:t>
      </w:r>
      <w:r w:rsidRPr="00C96B70">
        <w:rPr>
          <w:rFonts w:ascii="Arial" w:hAnsi="Arial" w:cs="Arial"/>
          <w:sz w:val="20"/>
        </w:rPr>
        <w:t xml:space="preserve"> this offer, details will be provided </w:t>
      </w:r>
      <w:r w:rsidR="00774FE3" w:rsidRPr="00C96B70">
        <w:rPr>
          <w:rFonts w:ascii="Arial" w:hAnsi="Arial" w:cs="Arial"/>
          <w:sz w:val="20"/>
        </w:rPr>
        <w:t>at</w:t>
      </w:r>
      <w:r w:rsidRPr="00C96B70">
        <w:rPr>
          <w:rFonts w:ascii="Arial" w:hAnsi="Arial" w:cs="Arial"/>
          <w:sz w:val="20"/>
        </w:rPr>
        <w:t xml:space="preserve"> the Pre-Proposal Conference (ref. </w:t>
      </w:r>
      <w:r w:rsidRPr="00C96B70">
        <w:rPr>
          <w:rFonts w:ascii="Arial" w:hAnsi="Arial" w:cs="Arial"/>
          <w:b/>
          <w:sz w:val="20"/>
        </w:rPr>
        <w:t>Section 2.6</w:t>
      </w:r>
      <w:r w:rsidRPr="00C96B70">
        <w:rPr>
          <w:rFonts w:ascii="Arial" w:hAnsi="Arial" w:cs="Arial"/>
          <w:sz w:val="20"/>
        </w:rPr>
        <w:t>) or by other means.</w:t>
      </w:r>
      <w:r w:rsidR="00D01AC0" w:rsidRPr="00C96B70">
        <w:rPr>
          <w:rFonts w:ascii="Arial" w:hAnsi="Arial" w:cs="Arial"/>
          <w:sz w:val="20"/>
        </w:rPr>
        <w:t xml:space="preserve"> </w:t>
      </w:r>
      <w:r w:rsidR="00774FE3" w:rsidRPr="00C96B70">
        <w:rPr>
          <w:rFonts w:ascii="Arial" w:hAnsi="Arial" w:cs="Arial"/>
          <w:sz w:val="20"/>
        </w:rPr>
        <w:t>I</w:t>
      </w:r>
      <w:r w:rsidRPr="00C96B70">
        <w:rPr>
          <w:rFonts w:ascii="Arial" w:hAnsi="Arial" w:cs="Arial"/>
          <w:sz w:val="20"/>
        </w:rPr>
        <w:t xml:space="preserve">nformal review is designed to help address questions Proposer may have about how to complete its HSP properly. </w:t>
      </w:r>
      <w:r w:rsidR="005E29C7" w:rsidRPr="00C96B70">
        <w:rPr>
          <w:rFonts w:ascii="Arial" w:hAnsi="Arial" w:cs="Arial"/>
          <w:sz w:val="20"/>
        </w:rPr>
        <w:t>C</w:t>
      </w:r>
      <w:r w:rsidRPr="00C96B70">
        <w:rPr>
          <w:rFonts w:ascii="Arial" w:hAnsi="Arial" w:cs="Arial"/>
          <w:sz w:val="20"/>
        </w:rPr>
        <w:t xml:space="preserve">oncurrence or comment on Proposer’s draft HSP by University will </w:t>
      </w:r>
      <w:r w:rsidRPr="00C96B70">
        <w:rPr>
          <w:rFonts w:ascii="Arial" w:hAnsi="Arial" w:cs="Arial"/>
          <w:i/>
          <w:sz w:val="20"/>
        </w:rPr>
        <w:t>not</w:t>
      </w:r>
      <w:r w:rsidRPr="00C96B70">
        <w:rPr>
          <w:rFonts w:ascii="Arial" w:hAnsi="Arial" w:cs="Arial"/>
          <w:sz w:val="20"/>
        </w:rPr>
        <w:t xml:space="preserve"> constitute formal approval of the HSP, and will </w:t>
      </w:r>
      <w:r w:rsidRPr="00C96B70">
        <w:rPr>
          <w:rFonts w:ascii="Arial" w:hAnsi="Arial" w:cs="Arial"/>
          <w:i/>
          <w:sz w:val="20"/>
        </w:rPr>
        <w:t>not</w:t>
      </w:r>
      <w:r w:rsidRPr="00C96B70">
        <w:rPr>
          <w:rFonts w:ascii="Arial" w:hAnsi="Arial" w:cs="Arial"/>
          <w:sz w:val="20"/>
        </w:rPr>
        <w:t xml:space="preserve"> eliminate the need for Proposer to submit its final HSP to University</w:t>
      </w:r>
      <w:r w:rsidR="005E29C7" w:rsidRPr="00C96B70">
        <w:rPr>
          <w:rFonts w:ascii="Arial" w:hAnsi="Arial" w:cs="Arial"/>
          <w:sz w:val="20"/>
        </w:rPr>
        <w:t xml:space="preserve"> as instructed by </w:t>
      </w:r>
      <w:r w:rsidRPr="00C96B70">
        <w:rPr>
          <w:rFonts w:ascii="Arial" w:hAnsi="Arial" w:cs="Arial"/>
          <w:b/>
          <w:sz w:val="20"/>
        </w:rPr>
        <w:t>Section 2.5</w:t>
      </w:r>
      <w:r w:rsidRPr="00C96B70">
        <w:rPr>
          <w:rFonts w:ascii="Arial" w:hAnsi="Arial" w:cs="Arial"/>
          <w:sz w:val="20"/>
        </w:rPr>
        <w:t>.</w:t>
      </w:r>
    </w:p>
    <w:p w:rsidR="009D6125" w:rsidRDefault="009D6125" w:rsidP="009D6125">
      <w:pPr>
        <w:ind w:left="1440"/>
        <w:rPr>
          <w:rFonts w:ascii="Arial" w:hAnsi="Arial" w:cs="Arial"/>
          <w:sz w:val="20"/>
        </w:rPr>
      </w:pPr>
    </w:p>
    <w:p w:rsidR="009D6125" w:rsidRDefault="009D6125" w:rsidP="009D6125">
      <w:pPr>
        <w:ind w:left="1440"/>
        <w:rPr>
          <w:rFonts w:ascii="Arial" w:hAnsi="Arial" w:cs="Arial"/>
          <w:sz w:val="20"/>
        </w:rPr>
      </w:pPr>
    </w:p>
    <w:p w:rsidR="009D6125" w:rsidRDefault="003E3579" w:rsidP="009D6125">
      <w:pPr>
        <w:ind w:left="1440"/>
        <w:rPr>
          <w:rFonts w:ascii="Arial" w:hAnsi="Arial" w:cs="Arial"/>
          <w:b/>
          <w:sz w:val="20"/>
        </w:rPr>
      </w:pPr>
      <w:r w:rsidRPr="00C96B70">
        <w:rPr>
          <w:rFonts w:ascii="Arial" w:hAnsi="Arial" w:cs="Arial"/>
          <w:b/>
          <w:sz w:val="20"/>
        </w:rPr>
        <w:t>2.6</w:t>
      </w:r>
      <w:r w:rsidRPr="00C96B70">
        <w:rPr>
          <w:rFonts w:ascii="Arial" w:hAnsi="Arial" w:cs="Arial"/>
          <w:b/>
          <w:sz w:val="20"/>
        </w:rPr>
        <w:tab/>
      </w:r>
      <w:r w:rsidRPr="000A3D27">
        <w:rPr>
          <w:rFonts w:ascii="Arial" w:hAnsi="Arial" w:cs="Arial"/>
          <w:b/>
          <w:color w:val="FF0000"/>
          <w:sz w:val="20"/>
        </w:rPr>
        <w:t>Pre-Proposal Conference</w:t>
      </w:r>
    </w:p>
    <w:p w:rsidR="009D6125" w:rsidRDefault="009D6125" w:rsidP="009D6125">
      <w:pPr>
        <w:ind w:left="1440"/>
        <w:rPr>
          <w:rFonts w:ascii="Arial" w:hAnsi="Arial" w:cs="Arial"/>
          <w:b/>
          <w:sz w:val="20"/>
        </w:rPr>
      </w:pPr>
    </w:p>
    <w:p w:rsidR="003E3579" w:rsidRDefault="003E3579" w:rsidP="009D6125">
      <w:pPr>
        <w:ind w:left="1440"/>
        <w:rPr>
          <w:rFonts w:ascii="Arial" w:hAnsi="Arial" w:cs="Arial"/>
          <w:color w:val="000000"/>
          <w:sz w:val="20"/>
        </w:rPr>
      </w:pPr>
      <w:r w:rsidRPr="00C96B70">
        <w:rPr>
          <w:rFonts w:ascii="Arial" w:hAnsi="Arial" w:cs="Arial"/>
          <w:color w:val="000000"/>
          <w:sz w:val="20"/>
        </w:rPr>
        <w:t>University will hold a pre-proposal conference</w:t>
      </w:r>
      <w:r w:rsidR="00EE3EA0">
        <w:rPr>
          <w:rFonts w:ascii="Arial" w:hAnsi="Arial" w:cs="Arial"/>
          <w:color w:val="000000"/>
          <w:sz w:val="20"/>
        </w:rPr>
        <w:t xml:space="preserve"> call</w:t>
      </w:r>
      <w:r w:rsidRPr="00C96B70">
        <w:rPr>
          <w:rFonts w:ascii="Arial" w:hAnsi="Arial" w:cs="Arial"/>
          <w:color w:val="000000"/>
          <w:sz w:val="20"/>
        </w:rPr>
        <w:t xml:space="preserve"> at </w:t>
      </w:r>
      <w:r w:rsidR="00EE3EA0">
        <w:rPr>
          <w:rFonts w:ascii="Arial" w:hAnsi="Arial" w:cs="Arial"/>
          <w:color w:val="000000"/>
          <w:sz w:val="20"/>
        </w:rPr>
        <w:t>1</w:t>
      </w:r>
      <w:r w:rsidR="00B36D92">
        <w:rPr>
          <w:rFonts w:ascii="Arial" w:hAnsi="Arial" w:cs="Arial"/>
          <w:color w:val="000000"/>
          <w:sz w:val="20"/>
        </w:rPr>
        <w:t>1</w:t>
      </w:r>
      <w:r w:rsidR="00EE3EA0">
        <w:rPr>
          <w:rFonts w:ascii="Arial" w:hAnsi="Arial" w:cs="Arial"/>
          <w:color w:val="000000"/>
          <w:sz w:val="20"/>
        </w:rPr>
        <w:t xml:space="preserve"> a.m. – 12 p.m.</w:t>
      </w:r>
      <w:r w:rsidRPr="00C96B70">
        <w:rPr>
          <w:rFonts w:ascii="Arial" w:hAnsi="Arial" w:cs="Arial"/>
          <w:sz w:val="20"/>
        </w:rPr>
        <w:t xml:space="preserve">, Central Time </w:t>
      </w:r>
      <w:r w:rsidRPr="00C96B70">
        <w:rPr>
          <w:rFonts w:ascii="Arial" w:hAnsi="Arial" w:cs="Arial"/>
          <w:color w:val="000000"/>
          <w:sz w:val="20"/>
        </w:rPr>
        <w:t xml:space="preserve">on </w:t>
      </w:r>
      <w:r w:rsidR="00B36D92">
        <w:rPr>
          <w:rFonts w:ascii="Arial" w:hAnsi="Arial" w:cs="Arial"/>
          <w:color w:val="000000"/>
          <w:sz w:val="20"/>
        </w:rPr>
        <w:t>May 14</w:t>
      </w:r>
      <w:r w:rsidR="004C778B">
        <w:rPr>
          <w:rFonts w:ascii="Arial" w:hAnsi="Arial" w:cs="Arial"/>
          <w:color w:val="000000"/>
          <w:sz w:val="20"/>
        </w:rPr>
        <w:t>, 201</w:t>
      </w:r>
      <w:r w:rsidR="00B36D92">
        <w:rPr>
          <w:rFonts w:ascii="Arial" w:hAnsi="Arial" w:cs="Arial"/>
          <w:color w:val="000000"/>
          <w:sz w:val="20"/>
        </w:rPr>
        <w:t>9</w:t>
      </w:r>
      <w:r w:rsidRPr="00C96B70">
        <w:rPr>
          <w:rFonts w:ascii="Arial" w:hAnsi="Arial" w:cs="Arial"/>
          <w:color w:val="000000"/>
          <w:sz w:val="20"/>
        </w:rPr>
        <w:t>. The pre</w:t>
      </w:r>
      <w:r w:rsidRPr="00C96B70">
        <w:rPr>
          <w:rFonts w:ascii="Arial" w:hAnsi="Arial" w:cs="Arial"/>
          <w:color w:val="000000"/>
          <w:sz w:val="20"/>
        </w:rPr>
        <w:noBreakHyphen/>
        <w:t>proposal conference will allow all Proposers an opportunity to ask University’s representatives relevant questions and clarify provisions of this RFP.</w:t>
      </w:r>
    </w:p>
    <w:p w:rsidR="00083E79" w:rsidRDefault="00083E79" w:rsidP="009D6125">
      <w:pPr>
        <w:ind w:left="1440"/>
        <w:rPr>
          <w:rFonts w:ascii="Arial" w:hAnsi="Arial" w:cs="Arial"/>
          <w:color w:val="000000"/>
          <w:sz w:val="20"/>
        </w:rPr>
      </w:pPr>
    </w:p>
    <w:p w:rsidR="00083E79" w:rsidRDefault="00083E79" w:rsidP="009D6125">
      <w:pPr>
        <w:ind w:left="1440"/>
        <w:rPr>
          <w:rFonts w:ascii="Arial" w:hAnsi="Arial" w:cs="Arial"/>
          <w:color w:val="000000"/>
          <w:sz w:val="20"/>
        </w:rPr>
      </w:pPr>
    </w:p>
    <w:p w:rsidR="00083E79" w:rsidRPr="00083E79" w:rsidRDefault="00083E79" w:rsidP="00083E79">
      <w:pPr>
        <w:rPr>
          <w:rFonts w:ascii="Arial" w:hAnsi="Arial"/>
          <w:color w:val="FF0000"/>
          <w:sz w:val="20"/>
        </w:rPr>
      </w:pPr>
      <w:r w:rsidRPr="00083E79">
        <w:rPr>
          <w:rFonts w:ascii="Arial" w:hAnsi="Arial"/>
          <w:color w:val="FF0000"/>
          <w:sz w:val="20"/>
        </w:rPr>
        <w:t>PLEASE NOTE:  IT IS ENTIRELY THE INTERESTED PROPOSER’S RESPONSIBILITIES TO CONTINUOUSLY MONITOR THE UNIVERSITY BID WEB SITE BELOW TO DOWNLOAD AND OBTAIN ALL UPDATED DOCUMENTS AND ADDENDA REGARDING THE RFP.</w:t>
      </w:r>
    </w:p>
    <w:p w:rsidR="00083E79" w:rsidRPr="00083E79" w:rsidRDefault="00083E79" w:rsidP="00083E79">
      <w:pPr>
        <w:rPr>
          <w:rFonts w:ascii="Arial" w:hAnsi="Arial"/>
          <w:color w:val="FF0000"/>
          <w:sz w:val="20"/>
        </w:rPr>
      </w:pPr>
    </w:p>
    <w:p w:rsidR="00083E79" w:rsidRPr="00083E79" w:rsidRDefault="00A50E18" w:rsidP="00083E79">
      <w:pPr>
        <w:rPr>
          <w:rFonts w:ascii="Arial" w:hAnsi="Arial"/>
          <w:color w:val="FF0000"/>
          <w:sz w:val="20"/>
        </w:rPr>
      </w:pPr>
      <w:hyperlink r:id="rId24" w:history="1">
        <w:r w:rsidR="00083E79" w:rsidRPr="00083E79">
          <w:rPr>
            <w:rStyle w:val="Hyperlink"/>
            <w:color w:val="FF0000"/>
            <w:sz w:val="32"/>
            <w:szCs w:val="32"/>
          </w:rPr>
          <w:t>https://www.uth.edu/buy/bid-list.htm</w:t>
        </w:r>
      </w:hyperlink>
    </w:p>
    <w:p w:rsidR="00083E79" w:rsidRDefault="00083E79" w:rsidP="009D6125">
      <w:pPr>
        <w:ind w:left="1440"/>
        <w:rPr>
          <w:rFonts w:ascii="Arial" w:hAnsi="Arial" w:cs="Arial"/>
          <w:color w:val="000000"/>
          <w:sz w:val="20"/>
        </w:rPr>
      </w:pPr>
    </w:p>
    <w:p w:rsidR="004C778B" w:rsidRDefault="004C778B"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D6125" w:rsidRDefault="009D6125" w:rsidP="0008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b/>
        </w:rPr>
      </w:pPr>
    </w:p>
    <w:p w:rsidR="009D6125" w:rsidRDefault="009D6125" w:rsidP="00083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b/>
        </w:rPr>
      </w:pPr>
    </w:p>
    <w:p w:rsidR="009D6125" w:rsidRDefault="009D6125"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D6125" w:rsidRDefault="009D6125"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D6125" w:rsidRDefault="009D6125"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D6125" w:rsidRDefault="009D6125"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9D6125" w:rsidRDefault="009D6125"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p>
    <w:p w:rsidR="003E3579" w:rsidRPr="00105E08" w:rsidRDefault="003E3579" w:rsidP="004C7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rPr>
      </w:pPr>
      <w:r w:rsidRPr="00105E08">
        <w:rPr>
          <w:rFonts w:ascii="Arial" w:hAnsi="Arial"/>
          <w:b/>
        </w:rPr>
        <w:lastRenderedPageBreak/>
        <w:t>SECTION 3</w:t>
      </w:r>
    </w:p>
    <w:p w:rsidR="004C778B" w:rsidRDefault="004C778B">
      <w:pPr>
        <w:jc w:val="center"/>
        <w:rPr>
          <w:rFonts w:ascii="Arial" w:hAnsi="Arial"/>
          <w:b/>
          <w:u w:val="single"/>
        </w:rPr>
      </w:pPr>
    </w:p>
    <w:p w:rsidR="003E3579" w:rsidRPr="00105E08" w:rsidRDefault="003E3579">
      <w:pPr>
        <w:jc w:val="center"/>
        <w:rPr>
          <w:rFonts w:ascii="Arial" w:hAnsi="Arial"/>
          <w:b/>
          <w:u w:val="single"/>
        </w:rPr>
      </w:pPr>
      <w:r w:rsidRPr="00105E08">
        <w:rPr>
          <w:rFonts w:ascii="Arial" w:hAnsi="Arial"/>
          <w:b/>
          <w:u w:val="single"/>
        </w:rPr>
        <w:t>SUBMISSION OF PROPOSAL</w:t>
      </w:r>
    </w:p>
    <w:p w:rsidR="003E3579" w:rsidRPr="00105E08" w:rsidRDefault="003E3579">
      <w:pPr>
        <w:rPr>
          <w:rFonts w:ascii="Arial" w:hAnsi="Arial"/>
          <w:b/>
          <w:u w:val="single"/>
        </w:rPr>
      </w:pPr>
    </w:p>
    <w:p w:rsidR="003E3579" w:rsidRPr="007A3A11" w:rsidRDefault="003E3579">
      <w:pPr>
        <w:jc w:val="left"/>
        <w:rPr>
          <w:rFonts w:cs="Helvetica"/>
          <w:szCs w:val="22"/>
        </w:rPr>
      </w:pPr>
      <w:r w:rsidRPr="007A3A11">
        <w:rPr>
          <w:rFonts w:cs="Helvetica"/>
          <w:b/>
          <w:szCs w:val="22"/>
        </w:rPr>
        <w:t>3.1</w:t>
      </w:r>
      <w:r w:rsidRPr="007A3A11">
        <w:rPr>
          <w:rFonts w:cs="Helvetica"/>
          <w:b/>
          <w:szCs w:val="22"/>
        </w:rPr>
        <w:tab/>
        <w:t>Number of Copies</w:t>
      </w:r>
      <w:r w:rsidRPr="007A3A11">
        <w:rPr>
          <w:rFonts w:cs="Helvetica"/>
          <w:szCs w:val="22"/>
        </w:rPr>
        <w:t xml:space="preserve"> </w:t>
      </w:r>
    </w:p>
    <w:p w:rsidR="003E3579" w:rsidRPr="007A3A11" w:rsidRDefault="003E3579">
      <w:pPr>
        <w:rPr>
          <w:rFonts w:cs="Helvetica"/>
          <w:szCs w:val="22"/>
        </w:rPr>
      </w:pPr>
    </w:p>
    <w:p w:rsidR="005B44F8" w:rsidRPr="007A3A11" w:rsidRDefault="00183103" w:rsidP="005B44F8">
      <w:pPr>
        <w:ind w:left="720"/>
        <w:rPr>
          <w:rFonts w:cs="Helvetica"/>
          <w:szCs w:val="22"/>
        </w:rPr>
      </w:pPr>
      <w:r w:rsidRPr="007A3A11">
        <w:rPr>
          <w:rFonts w:cs="Helvetica"/>
          <w:szCs w:val="22"/>
        </w:rPr>
        <w:t xml:space="preserve">Proposer must submit (a) </w:t>
      </w:r>
      <w:r w:rsidR="00B36D92" w:rsidRPr="007A3A11">
        <w:rPr>
          <w:rFonts w:cs="Helvetica"/>
          <w:szCs w:val="22"/>
        </w:rPr>
        <w:t>two</w:t>
      </w:r>
      <w:r w:rsidR="00B300A0" w:rsidRPr="007A3A11">
        <w:rPr>
          <w:rFonts w:cs="Helvetica"/>
          <w:szCs w:val="22"/>
        </w:rPr>
        <w:t xml:space="preserve"> (2)</w:t>
      </w:r>
      <w:r w:rsidR="009E7CF7" w:rsidRPr="007A3A11">
        <w:rPr>
          <w:rFonts w:cs="Helvetica"/>
          <w:szCs w:val="22"/>
        </w:rPr>
        <w:t xml:space="preserve"> </w:t>
      </w:r>
      <w:r w:rsidRPr="007A3A11">
        <w:rPr>
          <w:rFonts w:cs="Helvetica"/>
          <w:szCs w:val="22"/>
        </w:rPr>
        <w:t xml:space="preserve">complete paper copies of its </w:t>
      </w:r>
      <w:r w:rsidRPr="007A3A11">
        <w:rPr>
          <w:rFonts w:cs="Helvetica"/>
          <w:i/>
          <w:szCs w:val="22"/>
        </w:rPr>
        <w:t>entire</w:t>
      </w:r>
      <w:r w:rsidRPr="007A3A11">
        <w:rPr>
          <w:rFonts w:cs="Helvetica"/>
          <w:szCs w:val="22"/>
        </w:rPr>
        <w:t xml:space="preserve"> proposal, and (b) </w:t>
      </w:r>
      <w:r w:rsidRPr="007A3A11">
        <w:rPr>
          <w:rFonts w:cs="Helvetica"/>
          <w:i/>
          <w:szCs w:val="22"/>
        </w:rPr>
        <w:t>one (1) complete electronic copy of its entire proposal in a single .pdf file on a flash drive</w:t>
      </w:r>
      <w:r w:rsidRPr="007A3A11">
        <w:rPr>
          <w:rFonts w:cs="Helvetica"/>
          <w:szCs w:val="22"/>
        </w:rPr>
        <w:t xml:space="preserve">. An </w:t>
      </w:r>
      <w:r w:rsidRPr="007A3A11">
        <w:rPr>
          <w:rFonts w:cs="Helvetica"/>
          <w:i/>
          <w:szCs w:val="22"/>
        </w:rPr>
        <w:t>original</w:t>
      </w:r>
      <w:r w:rsidRPr="007A3A11">
        <w:rPr>
          <w:rFonts w:cs="Helvetica"/>
          <w:szCs w:val="22"/>
        </w:rPr>
        <w:t xml:space="preserve"> signature by an authorized officer of Proposer must appear on the </w:t>
      </w:r>
      <w:r w:rsidRPr="007A3A11">
        <w:rPr>
          <w:rFonts w:cs="Helvetica"/>
          <w:szCs w:val="22"/>
          <w:u w:val="single"/>
        </w:rPr>
        <w:t>Execution of Offer</w:t>
      </w:r>
      <w:r w:rsidRPr="007A3A11">
        <w:rPr>
          <w:rFonts w:cs="Helvetica"/>
          <w:szCs w:val="22"/>
        </w:rPr>
        <w:t xml:space="preserve"> (ref. </w:t>
      </w:r>
      <w:r w:rsidRPr="007A3A11">
        <w:rPr>
          <w:rFonts w:cs="Helvetica"/>
          <w:b/>
          <w:szCs w:val="22"/>
        </w:rPr>
        <w:t xml:space="preserve">Section 2 </w:t>
      </w:r>
      <w:r w:rsidRPr="007A3A11">
        <w:rPr>
          <w:rFonts w:cs="Helvetica"/>
          <w:szCs w:val="22"/>
        </w:rPr>
        <w:t>of</w:t>
      </w:r>
      <w:r w:rsidRPr="007A3A11">
        <w:rPr>
          <w:rFonts w:cs="Helvetica"/>
          <w:b/>
          <w:szCs w:val="22"/>
        </w:rPr>
        <w:t xml:space="preserve"> APPENDIX ONE</w:t>
      </w:r>
      <w:r w:rsidRPr="007A3A11">
        <w:rPr>
          <w:rFonts w:cs="Helvetica"/>
          <w:szCs w:val="22"/>
        </w:rPr>
        <w:t>) of at least one (1) copy of the submitted proposal. The copy of the Proposer’s proposal bearing an original signature should contain the mark “</w:t>
      </w:r>
      <w:r w:rsidRPr="007A3A11">
        <w:rPr>
          <w:rFonts w:cs="Helvetica"/>
          <w:szCs w:val="22"/>
          <w:u w:val="single"/>
        </w:rPr>
        <w:t>original</w:t>
      </w:r>
      <w:r w:rsidRPr="007A3A11">
        <w:rPr>
          <w:rFonts w:cs="Helvetica"/>
          <w:szCs w:val="22"/>
        </w:rPr>
        <w:t>” on the front cover of the proposal.</w:t>
      </w:r>
    </w:p>
    <w:p w:rsidR="003E3579" w:rsidRPr="007A3A11" w:rsidRDefault="003E3579">
      <w:pPr>
        <w:rPr>
          <w:rFonts w:cs="Helvetica"/>
          <w:b/>
          <w:szCs w:val="22"/>
        </w:rPr>
      </w:pPr>
    </w:p>
    <w:p w:rsidR="003E3579" w:rsidRPr="007A3A11" w:rsidRDefault="003E3579">
      <w:pPr>
        <w:rPr>
          <w:rFonts w:cs="Helvetica"/>
          <w:szCs w:val="22"/>
        </w:rPr>
      </w:pPr>
      <w:r w:rsidRPr="007A3A11">
        <w:rPr>
          <w:rFonts w:cs="Helvetica"/>
          <w:b/>
          <w:szCs w:val="22"/>
        </w:rPr>
        <w:t>3.2</w:t>
      </w:r>
      <w:r w:rsidRPr="007A3A11">
        <w:rPr>
          <w:rFonts w:cs="Helvetica"/>
          <w:b/>
          <w:szCs w:val="22"/>
        </w:rPr>
        <w:tab/>
        <w:t>Submission</w:t>
      </w:r>
      <w:r w:rsidRPr="007A3A11">
        <w:rPr>
          <w:rFonts w:cs="Helvetica"/>
          <w:szCs w:val="22"/>
        </w:rPr>
        <w:t xml:space="preserve"> </w:t>
      </w:r>
    </w:p>
    <w:p w:rsidR="003E3579" w:rsidRPr="007A3A11" w:rsidRDefault="003E3579">
      <w:pPr>
        <w:rPr>
          <w:rFonts w:cs="Helvetica"/>
          <w:szCs w:val="22"/>
        </w:rPr>
      </w:pPr>
    </w:p>
    <w:p w:rsidR="003E3579" w:rsidRPr="007A3A11" w:rsidRDefault="003E3579">
      <w:pPr>
        <w:ind w:left="720"/>
        <w:rPr>
          <w:rFonts w:cs="Helvetica"/>
          <w:szCs w:val="22"/>
        </w:rPr>
      </w:pPr>
      <w:r w:rsidRPr="007A3A11">
        <w:rPr>
          <w:rFonts w:cs="Helvetica"/>
          <w:szCs w:val="22"/>
        </w:rPr>
        <w:t xml:space="preserve">Proposals must be received by University on or before the Submittal Deadline (ref. </w:t>
      </w:r>
      <w:r w:rsidRPr="007A3A11">
        <w:rPr>
          <w:rFonts w:cs="Helvetica"/>
          <w:b/>
          <w:szCs w:val="22"/>
        </w:rPr>
        <w:t>Section 2.1</w:t>
      </w:r>
      <w:r w:rsidRPr="007A3A11">
        <w:rPr>
          <w:rFonts w:cs="Helvetica"/>
          <w:szCs w:val="22"/>
        </w:rPr>
        <w:t>) and delivered to:</w:t>
      </w:r>
      <w:r w:rsidR="00B2176F" w:rsidRPr="007A3A11">
        <w:rPr>
          <w:rFonts w:cs="Helvetica"/>
          <w:szCs w:val="22"/>
        </w:rPr>
        <w:t xml:space="preserve"> </w:t>
      </w:r>
    </w:p>
    <w:p w:rsidR="003E3579" w:rsidRPr="007A3A11" w:rsidRDefault="003E3579">
      <w:pPr>
        <w:rPr>
          <w:rFonts w:cs="Helvetica"/>
          <w:szCs w:val="22"/>
        </w:rPr>
      </w:pPr>
    </w:p>
    <w:p w:rsidR="009E7CF7" w:rsidRPr="007A3A11" w:rsidRDefault="009E7CF7" w:rsidP="009E7CF7">
      <w:pPr>
        <w:ind w:left="2160"/>
        <w:rPr>
          <w:rFonts w:cs="Helvetica"/>
          <w:szCs w:val="22"/>
        </w:rPr>
      </w:pPr>
      <w:r w:rsidRPr="007A3A11">
        <w:rPr>
          <w:rFonts w:cs="Helvetica"/>
          <w:szCs w:val="22"/>
        </w:rPr>
        <w:t>The University of Texas Health Science Center at Houston</w:t>
      </w:r>
    </w:p>
    <w:p w:rsidR="009E7CF7" w:rsidRPr="007A3A11" w:rsidRDefault="009E7CF7" w:rsidP="009E7CF7">
      <w:pPr>
        <w:ind w:left="2160"/>
        <w:rPr>
          <w:rFonts w:cs="Helvetica"/>
          <w:szCs w:val="22"/>
        </w:rPr>
      </w:pPr>
      <w:r w:rsidRPr="007A3A11">
        <w:rPr>
          <w:rFonts w:cs="Helvetica"/>
          <w:szCs w:val="22"/>
        </w:rPr>
        <w:t>Procurement Services</w:t>
      </w:r>
    </w:p>
    <w:p w:rsidR="009E7CF7" w:rsidRPr="007A3A11" w:rsidRDefault="009E7CF7" w:rsidP="009E7CF7">
      <w:pPr>
        <w:ind w:left="2160"/>
        <w:rPr>
          <w:rFonts w:cs="Helvetica"/>
          <w:szCs w:val="22"/>
        </w:rPr>
      </w:pPr>
      <w:r w:rsidRPr="007A3A11">
        <w:rPr>
          <w:rFonts w:cs="Helvetica"/>
          <w:szCs w:val="22"/>
        </w:rPr>
        <w:t>6410 Fannin, Suite UTPB-833</w:t>
      </w:r>
    </w:p>
    <w:p w:rsidR="009E7CF7" w:rsidRPr="007A3A11" w:rsidRDefault="009E7CF7" w:rsidP="009E7CF7">
      <w:pPr>
        <w:ind w:left="2160"/>
        <w:rPr>
          <w:rFonts w:cs="Helvetica"/>
          <w:szCs w:val="22"/>
        </w:rPr>
      </w:pPr>
      <w:r w:rsidRPr="007A3A11">
        <w:rPr>
          <w:rFonts w:cs="Helvetica"/>
          <w:szCs w:val="22"/>
        </w:rPr>
        <w:t>Houston, Texas 77030</w:t>
      </w:r>
    </w:p>
    <w:p w:rsidR="009E7CF7" w:rsidRPr="007A3A11" w:rsidRDefault="009E7CF7" w:rsidP="009E7CF7">
      <w:pPr>
        <w:ind w:left="2160"/>
        <w:rPr>
          <w:rFonts w:cs="Helvetica"/>
          <w:szCs w:val="22"/>
        </w:rPr>
      </w:pPr>
      <w:r w:rsidRPr="007A3A11">
        <w:rPr>
          <w:rFonts w:cs="Helvetica"/>
          <w:szCs w:val="22"/>
        </w:rPr>
        <w:t>Attn: Michael D. Le</w:t>
      </w:r>
    </w:p>
    <w:p w:rsidR="00183103" w:rsidRPr="007A3A11" w:rsidRDefault="00183103" w:rsidP="00183103">
      <w:pPr>
        <w:ind w:left="1440" w:firstLine="720"/>
        <w:rPr>
          <w:rFonts w:cs="Helvetica"/>
          <w:szCs w:val="22"/>
        </w:rPr>
      </w:pPr>
    </w:p>
    <w:p w:rsidR="003E3579" w:rsidRPr="007A3A11" w:rsidRDefault="003E3579">
      <w:pPr>
        <w:rPr>
          <w:rFonts w:cs="Helvetica"/>
          <w:szCs w:val="22"/>
        </w:rPr>
      </w:pPr>
      <w:r w:rsidRPr="007A3A11">
        <w:rPr>
          <w:rFonts w:cs="Helvetica"/>
          <w:b/>
          <w:szCs w:val="22"/>
        </w:rPr>
        <w:t>3.3</w:t>
      </w:r>
      <w:r w:rsidRPr="007A3A11">
        <w:rPr>
          <w:rFonts w:cs="Helvetica"/>
          <w:b/>
          <w:szCs w:val="22"/>
        </w:rPr>
        <w:tab/>
        <w:t>Proposal Validity Period</w:t>
      </w:r>
      <w:r w:rsidRPr="007A3A11">
        <w:rPr>
          <w:rFonts w:cs="Helvetica"/>
          <w:szCs w:val="22"/>
        </w:rPr>
        <w:t xml:space="preserve"> </w:t>
      </w:r>
    </w:p>
    <w:p w:rsidR="003E3579" w:rsidRPr="007A3A11" w:rsidRDefault="003E3579">
      <w:pPr>
        <w:rPr>
          <w:rFonts w:cs="Helvetica"/>
          <w:szCs w:val="22"/>
        </w:rPr>
      </w:pPr>
    </w:p>
    <w:p w:rsidR="003E3579" w:rsidRPr="007A3A11" w:rsidRDefault="003E3579">
      <w:pPr>
        <w:ind w:left="720"/>
        <w:rPr>
          <w:rFonts w:cs="Helvetica"/>
          <w:szCs w:val="22"/>
        </w:rPr>
      </w:pPr>
      <w:r w:rsidRPr="007A3A11">
        <w:rPr>
          <w:rFonts w:cs="Helvetica"/>
          <w:szCs w:val="22"/>
        </w:rPr>
        <w:t xml:space="preserve">Each proposal must state that it will remain valid for University’s acceptance for a minimum of </w:t>
      </w:r>
      <w:r w:rsidR="00183103" w:rsidRPr="007A3A11">
        <w:rPr>
          <w:rFonts w:cs="Helvetica"/>
          <w:szCs w:val="22"/>
        </w:rPr>
        <w:t xml:space="preserve">One Hundred </w:t>
      </w:r>
      <w:r w:rsidR="009E7CF7" w:rsidRPr="007A3A11">
        <w:rPr>
          <w:rFonts w:cs="Helvetica"/>
          <w:szCs w:val="22"/>
        </w:rPr>
        <w:t>Eighty</w:t>
      </w:r>
      <w:r w:rsidR="00183103" w:rsidRPr="007A3A11">
        <w:rPr>
          <w:rFonts w:cs="Helvetica"/>
          <w:szCs w:val="22"/>
        </w:rPr>
        <w:t xml:space="preserve"> (1</w:t>
      </w:r>
      <w:r w:rsidR="009E7CF7" w:rsidRPr="007A3A11">
        <w:rPr>
          <w:rFonts w:cs="Helvetica"/>
          <w:szCs w:val="22"/>
        </w:rPr>
        <w:t>8</w:t>
      </w:r>
      <w:r w:rsidR="00183103" w:rsidRPr="007A3A11">
        <w:rPr>
          <w:rFonts w:cs="Helvetica"/>
          <w:szCs w:val="22"/>
        </w:rPr>
        <w:t>0)</w:t>
      </w:r>
      <w:r w:rsidRPr="007A3A11">
        <w:rPr>
          <w:rFonts w:cs="Helvetica"/>
          <w:szCs w:val="22"/>
        </w:rPr>
        <w:t xml:space="preserve"> days after the Submittal Deadline, to allow time for evaluation, selection, and any unforeseen delays. </w:t>
      </w:r>
    </w:p>
    <w:p w:rsidR="003E3579" w:rsidRPr="007A3A11" w:rsidRDefault="003E3579">
      <w:pPr>
        <w:rPr>
          <w:rFonts w:cs="Helvetica"/>
          <w:szCs w:val="22"/>
        </w:rPr>
      </w:pPr>
    </w:p>
    <w:p w:rsidR="003E3579" w:rsidRPr="007A3A11" w:rsidRDefault="003E3579">
      <w:pPr>
        <w:rPr>
          <w:rFonts w:cs="Helvetica"/>
          <w:b/>
          <w:szCs w:val="22"/>
        </w:rPr>
      </w:pPr>
      <w:r w:rsidRPr="007A3A11">
        <w:rPr>
          <w:rFonts w:cs="Helvetica"/>
          <w:b/>
          <w:szCs w:val="22"/>
        </w:rPr>
        <w:t>3.4</w:t>
      </w:r>
      <w:r w:rsidRPr="007A3A11">
        <w:rPr>
          <w:rFonts w:cs="Helvetica"/>
          <w:b/>
          <w:szCs w:val="22"/>
        </w:rPr>
        <w:tab/>
        <w:t xml:space="preserve">Terms and Conditions </w:t>
      </w:r>
    </w:p>
    <w:p w:rsidR="003E3579" w:rsidRPr="007A3A11" w:rsidRDefault="003E3579">
      <w:pPr>
        <w:rPr>
          <w:rFonts w:cs="Helvetica"/>
          <w:szCs w:val="22"/>
        </w:rPr>
      </w:pPr>
    </w:p>
    <w:p w:rsidR="003E3579" w:rsidRPr="007A3A11" w:rsidRDefault="003E3579">
      <w:pPr>
        <w:ind w:left="1440" w:hanging="720"/>
        <w:rPr>
          <w:rFonts w:cs="Helvetica"/>
          <w:szCs w:val="22"/>
        </w:rPr>
      </w:pPr>
      <w:r w:rsidRPr="007A3A11">
        <w:rPr>
          <w:rFonts w:cs="Helvetica"/>
          <w:szCs w:val="22"/>
        </w:rPr>
        <w:t>3.4.1</w:t>
      </w:r>
      <w:r w:rsidRPr="007A3A11">
        <w:rPr>
          <w:rFonts w:cs="Helvetica"/>
          <w:szCs w:val="22"/>
        </w:rPr>
        <w:tab/>
        <w:t xml:space="preserve">Proposer must comply with the requirements and specifications contained in this RFP, including the </w:t>
      </w:r>
      <w:r w:rsidRPr="007A3A11">
        <w:rPr>
          <w:rFonts w:cs="Helvetica"/>
          <w:szCs w:val="22"/>
          <w:u w:val="single"/>
        </w:rPr>
        <w:t>Agreement</w:t>
      </w:r>
      <w:r w:rsidRPr="007A3A11">
        <w:rPr>
          <w:rFonts w:cs="Helvetica"/>
          <w:szCs w:val="22"/>
        </w:rPr>
        <w:t xml:space="preserve"> (ref. </w:t>
      </w:r>
      <w:r w:rsidRPr="007A3A11">
        <w:rPr>
          <w:rFonts w:cs="Helvetica"/>
          <w:b/>
          <w:szCs w:val="22"/>
        </w:rPr>
        <w:t>APPENDIX TWO</w:t>
      </w:r>
      <w:r w:rsidRPr="007A3A11">
        <w:rPr>
          <w:rFonts w:cs="Helvetica"/>
          <w:szCs w:val="22"/>
        </w:rPr>
        <w:t xml:space="preserve">), the </w:t>
      </w:r>
      <w:r w:rsidRPr="007A3A11">
        <w:rPr>
          <w:rFonts w:cs="Helvetica"/>
          <w:szCs w:val="22"/>
          <w:u w:val="single"/>
        </w:rPr>
        <w:t>Notice to Proposer</w:t>
      </w:r>
      <w:r w:rsidRPr="007A3A11">
        <w:rPr>
          <w:rFonts w:cs="Helvetica"/>
          <w:szCs w:val="22"/>
        </w:rPr>
        <w:t xml:space="preserve"> (ref. </w:t>
      </w:r>
      <w:r w:rsidRPr="007A3A11">
        <w:rPr>
          <w:rFonts w:cs="Helvetica"/>
          <w:b/>
          <w:szCs w:val="22"/>
        </w:rPr>
        <w:t>Section 2</w:t>
      </w:r>
      <w:r w:rsidRPr="007A3A11">
        <w:rPr>
          <w:rFonts w:cs="Helvetica"/>
          <w:szCs w:val="22"/>
        </w:rPr>
        <w:t xml:space="preserve">), </w:t>
      </w:r>
      <w:r w:rsidRPr="007A3A11">
        <w:rPr>
          <w:rFonts w:cs="Helvetica"/>
          <w:szCs w:val="22"/>
          <w:u w:val="single"/>
        </w:rPr>
        <w:t>Proposal Requirements</w:t>
      </w:r>
      <w:r w:rsidRPr="007A3A11">
        <w:rPr>
          <w:rFonts w:cs="Helvetica"/>
          <w:szCs w:val="22"/>
        </w:rPr>
        <w:t xml:space="preserve"> (ref. </w:t>
      </w:r>
      <w:r w:rsidRPr="007A3A11">
        <w:rPr>
          <w:rFonts w:cs="Helvetica"/>
          <w:b/>
          <w:szCs w:val="22"/>
        </w:rPr>
        <w:t>APPENDIX ONE</w:t>
      </w:r>
      <w:r w:rsidRPr="007A3A11">
        <w:rPr>
          <w:rFonts w:cs="Helvetica"/>
          <w:szCs w:val="22"/>
        </w:rPr>
        <w:t xml:space="preserve">) and the </w:t>
      </w:r>
      <w:r w:rsidRPr="007A3A11">
        <w:rPr>
          <w:rFonts w:cs="Helvetica"/>
          <w:szCs w:val="22"/>
          <w:u w:val="single"/>
        </w:rPr>
        <w:t>Specifications and Additional Questions</w:t>
      </w:r>
      <w:r w:rsidRPr="007A3A11">
        <w:rPr>
          <w:rFonts w:cs="Helvetica"/>
          <w:szCs w:val="22"/>
        </w:rPr>
        <w:t xml:space="preserve"> (ref. </w:t>
      </w:r>
      <w:r w:rsidRPr="007A3A11">
        <w:rPr>
          <w:rFonts w:cs="Helvetica"/>
          <w:b/>
          <w:szCs w:val="22"/>
        </w:rPr>
        <w:t>Section 5</w:t>
      </w:r>
      <w:r w:rsidRPr="007A3A11">
        <w:rPr>
          <w:rFonts w:cs="Helvetica"/>
          <w:szCs w:val="22"/>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7A3A11">
        <w:rPr>
          <w:rFonts w:cs="Helvetica"/>
          <w:szCs w:val="22"/>
        </w:rPr>
        <w:t xml:space="preserve"> </w:t>
      </w:r>
    </w:p>
    <w:p w:rsidR="003E3579" w:rsidRPr="007A3A11" w:rsidRDefault="003E3579">
      <w:pPr>
        <w:rPr>
          <w:rFonts w:cs="Helvetica"/>
          <w:szCs w:val="22"/>
          <w:u w:val="single"/>
        </w:rPr>
      </w:pPr>
    </w:p>
    <w:p w:rsidR="003E3579" w:rsidRPr="007A3A11" w:rsidRDefault="003E3579">
      <w:pPr>
        <w:tabs>
          <w:tab w:val="left" w:pos="2340"/>
        </w:tabs>
        <w:ind w:left="3600" w:hanging="2160"/>
        <w:rPr>
          <w:rFonts w:cs="Helvetica"/>
          <w:szCs w:val="22"/>
        </w:rPr>
      </w:pPr>
      <w:r w:rsidRPr="007A3A11">
        <w:rPr>
          <w:rFonts w:cs="Helvetica"/>
          <w:szCs w:val="22"/>
        </w:rPr>
        <w:tab/>
        <w:t>3.4.1.1</w:t>
      </w:r>
      <w:r w:rsidRPr="007A3A11">
        <w:rPr>
          <w:rFonts w:cs="Helvetica"/>
          <w:szCs w:val="22"/>
        </w:rPr>
        <w:tab/>
        <w:t xml:space="preserve">Specifications and Additional Questions (ref. </w:t>
      </w:r>
      <w:r w:rsidRPr="007A3A11">
        <w:rPr>
          <w:rFonts w:cs="Helvetica"/>
          <w:b/>
          <w:szCs w:val="22"/>
        </w:rPr>
        <w:t>Section 5</w:t>
      </w:r>
      <w:r w:rsidRPr="007A3A11">
        <w:rPr>
          <w:rFonts w:cs="Helvetica"/>
          <w:szCs w:val="22"/>
        </w:rPr>
        <w:t xml:space="preserve">); </w:t>
      </w:r>
    </w:p>
    <w:p w:rsidR="003E3579" w:rsidRPr="007A3A11" w:rsidRDefault="003E3579">
      <w:pPr>
        <w:tabs>
          <w:tab w:val="left" w:pos="2340"/>
        </w:tabs>
        <w:ind w:left="1440"/>
        <w:rPr>
          <w:rFonts w:cs="Helvetica"/>
          <w:szCs w:val="22"/>
        </w:rPr>
      </w:pPr>
    </w:p>
    <w:p w:rsidR="003E3579" w:rsidRPr="007A3A11" w:rsidRDefault="003E3579">
      <w:pPr>
        <w:tabs>
          <w:tab w:val="left" w:pos="2340"/>
        </w:tabs>
        <w:ind w:left="1440"/>
        <w:rPr>
          <w:rFonts w:cs="Helvetica"/>
          <w:szCs w:val="22"/>
        </w:rPr>
      </w:pPr>
      <w:r w:rsidRPr="007A3A11">
        <w:rPr>
          <w:rFonts w:cs="Helvetica"/>
          <w:szCs w:val="22"/>
        </w:rPr>
        <w:tab/>
        <w:t>3.4.1.2</w:t>
      </w:r>
      <w:r w:rsidRPr="007A3A11">
        <w:rPr>
          <w:rFonts w:cs="Helvetica"/>
          <w:szCs w:val="22"/>
        </w:rPr>
        <w:tab/>
        <w:t xml:space="preserve">Agreement (ref. </w:t>
      </w:r>
      <w:r w:rsidRPr="007A3A11">
        <w:rPr>
          <w:rFonts w:cs="Helvetica"/>
          <w:b/>
          <w:szCs w:val="22"/>
        </w:rPr>
        <w:t>APPENDIX TWO</w:t>
      </w:r>
      <w:r w:rsidRPr="007A3A11">
        <w:rPr>
          <w:rFonts w:cs="Helvetica"/>
          <w:szCs w:val="22"/>
        </w:rPr>
        <w:t>);</w:t>
      </w:r>
    </w:p>
    <w:p w:rsidR="003E3579" w:rsidRPr="007A3A11" w:rsidRDefault="003E3579">
      <w:pPr>
        <w:tabs>
          <w:tab w:val="left" w:pos="2340"/>
        </w:tabs>
        <w:ind w:left="1440"/>
        <w:rPr>
          <w:rFonts w:cs="Helvetica"/>
          <w:szCs w:val="22"/>
        </w:rPr>
      </w:pPr>
    </w:p>
    <w:p w:rsidR="003E3579" w:rsidRPr="007A3A11" w:rsidRDefault="003E3579">
      <w:pPr>
        <w:tabs>
          <w:tab w:val="left" w:pos="2340"/>
        </w:tabs>
        <w:ind w:left="1440"/>
        <w:rPr>
          <w:rFonts w:cs="Helvetica"/>
          <w:szCs w:val="22"/>
        </w:rPr>
      </w:pPr>
      <w:r w:rsidRPr="007A3A11">
        <w:rPr>
          <w:rFonts w:cs="Helvetica"/>
          <w:szCs w:val="22"/>
        </w:rPr>
        <w:tab/>
        <w:t>3.4.1.3</w:t>
      </w:r>
      <w:r w:rsidRPr="007A3A11">
        <w:rPr>
          <w:rFonts w:cs="Helvetica"/>
          <w:szCs w:val="22"/>
        </w:rPr>
        <w:tab/>
        <w:t xml:space="preserve">Proposal Requirements (ref. </w:t>
      </w:r>
      <w:r w:rsidRPr="007A3A11">
        <w:rPr>
          <w:rFonts w:cs="Helvetica"/>
          <w:b/>
          <w:szCs w:val="22"/>
        </w:rPr>
        <w:t>APPENDIX ONE</w:t>
      </w:r>
      <w:r w:rsidRPr="007A3A11">
        <w:rPr>
          <w:rFonts w:cs="Helvetica"/>
          <w:szCs w:val="22"/>
        </w:rPr>
        <w:t xml:space="preserve">); </w:t>
      </w:r>
    </w:p>
    <w:p w:rsidR="003E3579" w:rsidRPr="007A3A11" w:rsidRDefault="003E3579">
      <w:pPr>
        <w:tabs>
          <w:tab w:val="left" w:pos="2340"/>
        </w:tabs>
        <w:ind w:left="1440"/>
        <w:rPr>
          <w:rFonts w:cs="Helvetica"/>
          <w:szCs w:val="22"/>
          <w:u w:val="single"/>
        </w:rPr>
      </w:pPr>
    </w:p>
    <w:p w:rsidR="003E3579" w:rsidRPr="007A3A11" w:rsidRDefault="003E3579">
      <w:pPr>
        <w:tabs>
          <w:tab w:val="left" w:pos="2340"/>
        </w:tabs>
        <w:ind w:firstLine="1440"/>
        <w:rPr>
          <w:rFonts w:cs="Helvetica"/>
          <w:szCs w:val="22"/>
        </w:rPr>
      </w:pPr>
      <w:r w:rsidRPr="007A3A11">
        <w:rPr>
          <w:rFonts w:cs="Helvetica"/>
          <w:szCs w:val="22"/>
        </w:rPr>
        <w:tab/>
        <w:t>3.4.1.4</w:t>
      </w:r>
      <w:r w:rsidRPr="007A3A11">
        <w:rPr>
          <w:rFonts w:cs="Helvetica"/>
          <w:szCs w:val="22"/>
        </w:rPr>
        <w:tab/>
        <w:t xml:space="preserve">Notice to Proposers (ref. </w:t>
      </w:r>
      <w:r w:rsidRPr="007A3A11">
        <w:rPr>
          <w:rFonts w:cs="Helvetica"/>
          <w:b/>
          <w:szCs w:val="22"/>
        </w:rPr>
        <w:t>Section 2</w:t>
      </w:r>
      <w:r w:rsidRPr="007A3A11">
        <w:rPr>
          <w:rFonts w:cs="Helvetica"/>
          <w:szCs w:val="22"/>
        </w:rPr>
        <w:t>).</w:t>
      </w:r>
    </w:p>
    <w:p w:rsidR="003E3579" w:rsidRPr="007A3A11" w:rsidRDefault="003E3579">
      <w:pPr>
        <w:tabs>
          <w:tab w:val="left" w:pos="2340"/>
        </w:tabs>
        <w:ind w:firstLine="1440"/>
        <w:rPr>
          <w:rFonts w:cs="Helvetica"/>
          <w:szCs w:val="22"/>
          <w:u w:val="single"/>
        </w:rPr>
      </w:pPr>
    </w:p>
    <w:p w:rsidR="003E3579" w:rsidRPr="007A3A11" w:rsidRDefault="003E3579" w:rsidP="00C32030">
      <w:pPr>
        <w:keepNext/>
        <w:keepLines/>
        <w:rPr>
          <w:rFonts w:cs="Helvetica"/>
          <w:b/>
          <w:szCs w:val="22"/>
        </w:rPr>
      </w:pPr>
      <w:r w:rsidRPr="007A3A11">
        <w:rPr>
          <w:rFonts w:cs="Helvetica"/>
          <w:b/>
          <w:szCs w:val="22"/>
        </w:rPr>
        <w:lastRenderedPageBreak/>
        <w:t>3.5</w:t>
      </w:r>
      <w:r w:rsidRPr="007A3A11">
        <w:rPr>
          <w:rFonts w:cs="Helvetica"/>
          <w:b/>
          <w:szCs w:val="22"/>
        </w:rPr>
        <w:tab/>
        <w:t xml:space="preserve">Submittal Checklist </w:t>
      </w:r>
    </w:p>
    <w:p w:rsidR="003E3579" w:rsidRPr="007A3A11" w:rsidRDefault="003E3579" w:rsidP="00C32030">
      <w:pPr>
        <w:keepNext/>
        <w:keepLines/>
        <w:rPr>
          <w:rFonts w:cs="Helvetica"/>
          <w:szCs w:val="22"/>
        </w:rPr>
      </w:pPr>
    </w:p>
    <w:p w:rsidR="003E3579" w:rsidRPr="007A3A11" w:rsidRDefault="003E3579" w:rsidP="00C32030">
      <w:pPr>
        <w:keepNext/>
        <w:keepLines/>
        <w:ind w:left="720"/>
        <w:rPr>
          <w:rFonts w:cs="Helvetica"/>
          <w:szCs w:val="22"/>
        </w:rPr>
      </w:pPr>
      <w:r w:rsidRPr="007A3A11">
        <w:rPr>
          <w:rFonts w:cs="Helvetica"/>
          <w:szCs w:val="22"/>
        </w:rPr>
        <w:t xml:space="preserve">Proposer is instructed to complete, sign, and return the following documents as a part of its proposal. If Proposer fails to return each of the following items with its proposal, then University may reject the proposal: </w:t>
      </w:r>
    </w:p>
    <w:p w:rsidR="003E3579" w:rsidRPr="007A3A11" w:rsidRDefault="003E3579" w:rsidP="00ED4F33">
      <w:pPr>
        <w:keepNext/>
        <w:keepLines/>
        <w:rPr>
          <w:rFonts w:cs="Helvetica"/>
          <w:szCs w:val="22"/>
        </w:rPr>
      </w:pPr>
    </w:p>
    <w:p w:rsidR="003E3579" w:rsidRPr="007A3A11" w:rsidRDefault="003E3579" w:rsidP="00ED4F33">
      <w:pPr>
        <w:keepNext/>
        <w:keepLines/>
        <w:ind w:left="1440" w:hanging="720"/>
        <w:rPr>
          <w:rFonts w:cs="Helvetica"/>
          <w:szCs w:val="22"/>
        </w:rPr>
      </w:pPr>
      <w:r w:rsidRPr="007A3A11">
        <w:rPr>
          <w:rFonts w:cs="Helvetica"/>
          <w:szCs w:val="22"/>
        </w:rPr>
        <w:t>3.5.1</w:t>
      </w:r>
      <w:r w:rsidRPr="007A3A11">
        <w:rPr>
          <w:rFonts w:cs="Helvetica"/>
          <w:szCs w:val="22"/>
        </w:rPr>
        <w:tab/>
        <w:t xml:space="preserve">Signed and Completed </w:t>
      </w:r>
      <w:r w:rsidRPr="007A3A11">
        <w:rPr>
          <w:rFonts w:cs="Helvetica"/>
          <w:szCs w:val="22"/>
          <w:u w:val="single"/>
        </w:rPr>
        <w:t>Execution of Offer</w:t>
      </w:r>
      <w:r w:rsidRPr="007A3A11">
        <w:rPr>
          <w:rFonts w:cs="Helvetica"/>
          <w:szCs w:val="22"/>
        </w:rPr>
        <w:t xml:space="preserve"> (ref. </w:t>
      </w:r>
      <w:r w:rsidRPr="007A3A11">
        <w:rPr>
          <w:rFonts w:cs="Helvetica"/>
          <w:b/>
          <w:szCs w:val="22"/>
        </w:rPr>
        <w:t xml:space="preserve">Section 2 </w:t>
      </w:r>
      <w:r w:rsidRPr="007A3A11">
        <w:rPr>
          <w:rFonts w:cs="Helvetica"/>
          <w:szCs w:val="22"/>
        </w:rPr>
        <w:t>of</w:t>
      </w:r>
      <w:r w:rsidRPr="007A3A11">
        <w:rPr>
          <w:rFonts w:cs="Helvetica"/>
          <w:b/>
          <w:szCs w:val="22"/>
        </w:rPr>
        <w:t xml:space="preserve"> APPENDIX ONE</w:t>
      </w:r>
      <w:r w:rsidRPr="007A3A11">
        <w:rPr>
          <w:rFonts w:cs="Helvetica"/>
          <w:szCs w:val="22"/>
        </w:rPr>
        <w:t xml:space="preserve">) </w:t>
      </w:r>
    </w:p>
    <w:p w:rsidR="003E3579" w:rsidRPr="007A3A11" w:rsidRDefault="003E3579" w:rsidP="00ED4F33">
      <w:pPr>
        <w:keepNext/>
        <w:keepLines/>
        <w:rPr>
          <w:rFonts w:cs="Helvetica"/>
          <w:szCs w:val="22"/>
        </w:rPr>
      </w:pPr>
    </w:p>
    <w:p w:rsidR="003E3579" w:rsidRPr="007A3A11" w:rsidRDefault="003E3579" w:rsidP="00ED4F33">
      <w:pPr>
        <w:keepNext/>
        <w:keepLines/>
        <w:ind w:left="1440" w:hanging="720"/>
        <w:rPr>
          <w:rFonts w:cs="Helvetica"/>
          <w:szCs w:val="22"/>
        </w:rPr>
      </w:pPr>
      <w:r w:rsidRPr="007A3A11">
        <w:rPr>
          <w:rFonts w:cs="Helvetica"/>
          <w:szCs w:val="22"/>
        </w:rPr>
        <w:t>3.5.2</w:t>
      </w:r>
      <w:r w:rsidRPr="007A3A11">
        <w:rPr>
          <w:rFonts w:cs="Helvetica"/>
          <w:szCs w:val="22"/>
        </w:rPr>
        <w:tab/>
        <w:t xml:space="preserve">Signed and Completed </w:t>
      </w:r>
      <w:r w:rsidRPr="007A3A11">
        <w:rPr>
          <w:rFonts w:cs="Helvetica"/>
          <w:szCs w:val="22"/>
          <w:u w:val="single"/>
        </w:rPr>
        <w:t>Pricing and Delivery Schedule</w:t>
      </w:r>
      <w:r w:rsidRPr="007A3A11">
        <w:rPr>
          <w:rFonts w:cs="Helvetica"/>
          <w:szCs w:val="22"/>
        </w:rPr>
        <w:t xml:space="preserve"> (ref. </w:t>
      </w:r>
      <w:r w:rsidRPr="007A3A11">
        <w:rPr>
          <w:rFonts w:cs="Helvetica"/>
          <w:b/>
          <w:szCs w:val="22"/>
        </w:rPr>
        <w:t>Section 6</w:t>
      </w:r>
      <w:r w:rsidRPr="007A3A11">
        <w:rPr>
          <w:rFonts w:cs="Helvetica"/>
          <w:szCs w:val="22"/>
        </w:rPr>
        <w:t xml:space="preserve">) </w:t>
      </w:r>
    </w:p>
    <w:p w:rsidR="003E3579" w:rsidRPr="007A3A11" w:rsidRDefault="003E3579" w:rsidP="00C32030">
      <w:pPr>
        <w:keepNext/>
        <w:keepLines/>
        <w:rPr>
          <w:rFonts w:cs="Helvetica"/>
          <w:szCs w:val="22"/>
        </w:rPr>
      </w:pPr>
    </w:p>
    <w:p w:rsidR="003E3579" w:rsidRPr="007A3A11" w:rsidRDefault="003E3579" w:rsidP="00C32030">
      <w:pPr>
        <w:keepNext/>
        <w:keepLines/>
        <w:ind w:left="1440" w:hanging="720"/>
        <w:rPr>
          <w:rFonts w:cs="Helvetica"/>
          <w:szCs w:val="22"/>
        </w:rPr>
      </w:pPr>
      <w:r w:rsidRPr="007A3A11">
        <w:rPr>
          <w:rFonts w:cs="Helvetica"/>
          <w:szCs w:val="22"/>
        </w:rPr>
        <w:t>3.5.3</w:t>
      </w:r>
      <w:r w:rsidRPr="007A3A11">
        <w:rPr>
          <w:rFonts w:cs="Helvetica"/>
          <w:szCs w:val="22"/>
        </w:rPr>
        <w:tab/>
        <w:t xml:space="preserve">Responses to </w:t>
      </w:r>
      <w:r w:rsidRPr="007A3A11">
        <w:rPr>
          <w:rFonts w:cs="Helvetica"/>
          <w:szCs w:val="22"/>
          <w:u w:val="single"/>
        </w:rPr>
        <w:t>Proposer's General Questionnaire</w:t>
      </w:r>
      <w:r w:rsidRPr="007A3A11">
        <w:rPr>
          <w:rFonts w:cs="Helvetica"/>
          <w:szCs w:val="22"/>
        </w:rPr>
        <w:t xml:space="preserve"> (ref. </w:t>
      </w:r>
      <w:r w:rsidRPr="007A3A11">
        <w:rPr>
          <w:rFonts w:cs="Helvetica"/>
          <w:b/>
          <w:szCs w:val="22"/>
        </w:rPr>
        <w:t xml:space="preserve">Section 3 </w:t>
      </w:r>
      <w:r w:rsidRPr="007A3A11">
        <w:rPr>
          <w:rFonts w:cs="Helvetica"/>
          <w:szCs w:val="22"/>
        </w:rPr>
        <w:t xml:space="preserve">of </w:t>
      </w:r>
      <w:r w:rsidRPr="007A3A11">
        <w:rPr>
          <w:rFonts w:cs="Helvetica"/>
          <w:b/>
          <w:szCs w:val="22"/>
        </w:rPr>
        <w:t>APPENDIX ONE</w:t>
      </w:r>
      <w:r w:rsidRPr="007A3A11">
        <w:rPr>
          <w:rFonts w:cs="Helvetica"/>
          <w:szCs w:val="22"/>
        </w:rPr>
        <w:t xml:space="preserve">) </w:t>
      </w:r>
    </w:p>
    <w:p w:rsidR="003E3579" w:rsidRPr="007A3A11" w:rsidRDefault="003E3579" w:rsidP="00C32030">
      <w:pPr>
        <w:keepNext/>
        <w:keepLines/>
        <w:rPr>
          <w:rFonts w:cs="Helvetica"/>
          <w:szCs w:val="22"/>
        </w:rPr>
      </w:pPr>
    </w:p>
    <w:p w:rsidR="00B81CAF" w:rsidRPr="007A3A11" w:rsidRDefault="003E3579" w:rsidP="00C32030">
      <w:pPr>
        <w:keepNext/>
        <w:keepLines/>
        <w:ind w:left="1440" w:hanging="720"/>
        <w:rPr>
          <w:rFonts w:cs="Helvetica"/>
          <w:szCs w:val="22"/>
        </w:rPr>
      </w:pPr>
      <w:r w:rsidRPr="007A3A11">
        <w:rPr>
          <w:rFonts w:cs="Helvetica"/>
          <w:szCs w:val="22"/>
        </w:rPr>
        <w:t>3.5.4</w:t>
      </w:r>
      <w:r w:rsidRPr="007A3A11">
        <w:rPr>
          <w:rFonts w:cs="Helvetica"/>
          <w:szCs w:val="22"/>
        </w:rPr>
        <w:tab/>
      </w:r>
      <w:r w:rsidR="00B81CAF" w:rsidRPr="007A3A11">
        <w:rPr>
          <w:rFonts w:cs="Helvetica"/>
          <w:szCs w:val="22"/>
        </w:rPr>
        <w:t>Signed and C</w:t>
      </w:r>
      <w:r w:rsidR="00F330FD" w:rsidRPr="007A3A11">
        <w:rPr>
          <w:rFonts w:cs="Helvetica"/>
          <w:szCs w:val="22"/>
        </w:rPr>
        <w:t>o</w:t>
      </w:r>
      <w:r w:rsidR="00B81CAF" w:rsidRPr="007A3A11">
        <w:rPr>
          <w:rFonts w:cs="Helvetica"/>
          <w:szCs w:val="22"/>
        </w:rPr>
        <w:t xml:space="preserve">mpleted Addenda Checklist (ref. </w:t>
      </w:r>
      <w:r w:rsidR="00B81CAF" w:rsidRPr="007A3A11">
        <w:rPr>
          <w:rFonts w:cs="Helvetica"/>
          <w:b/>
          <w:szCs w:val="22"/>
        </w:rPr>
        <w:t>Section 4</w:t>
      </w:r>
      <w:r w:rsidR="00B81CAF" w:rsidRPr="007A3A11">
        <w:rPr>
          <w:rFonts w:cs="Helvetica"/>
          <w:szCs w:val="22"/>
        </w:rPr>
        <w:t xml:space="preserve"> of </w:t>
      </w:r>
      <w:r w:rsidR="00B81CAF" w:rsidRPr="007A3A11">
        <w:rPr>
          <w:rFonts w:cs="Helvetica"/>
          <w:b/>
          <w:szCs w:val="22"/>
        </w:rPr>
        <w:t>APPENDIX ONE</w:t>
      </w:r>
      <w:r w:rsidR="00B81CAF" w:rsidRPr="007A3A11">
        <w:rPr>
          <w:rFonts w:cs="Helvetica"/>
          <w:szCs w:val="22"/>
        </w:rPr>
        <w:t>)</w:t>
      </w:r>
    </w:p>
    <w:p w:rsidR="00B81CAF" w:rsidRPr="007A3A11" w:rsidRDefault="00B81CAF" w:rsidP="00C32030">
      <w:pPr>
        <w:keepNext/>
        <w:keepLines/>
        <w:ind w:left="1440" w:hanging="720"/>
        <w:rPr>
          <w:rFonts w:cs="Helvetica"/>
          <w:szCs w:val="22"/>
        </w:rPr>
      </w:pPr>
    </w:p>
    <w:p w:rsidR="003E3579" w:rsidRPr="007A3A11" w:rsidRDefault="00B81CAF" w:rsidP="00C32030">
      <w:pPr>
        <w:keepNext/>
        <w:keepLines/>
        <w:ind w:left="1440" w:hanging="720"/>
        <w:rPr>
          <w:rFonts w:cs="Helvetica"/>
          <w:szCs w:val="22"/>
        </w:rPr>
      </w:pPr>
      <w:r w:rsidRPr="007A3A11">
        <w:rPr>
          <w:rFonts w:cs="Helvetica"/>
          <w:szCs w:val="22"/>
        </w:rPr>
        <w:t>3.5.5</w:t>
      </w:r>
      <w:r w:rsidRPr="007A3A11">
        <w:rPr>
          <w:rFonts w:cs="Helvetica"/>
          <w:szCs w:val="22"/>
        </w:rPr>
        <w:tab/>
      </w:r>
      <w:r w:rsidR="003E3579" w:rsidRPr="007A3A11">
        <w:rPr>
          <w:rFonts w:cs="Helvetica"/>
          <w:szCs w:val="22"/>
        </w:rPr>
        <w:t xml:space="preserve">Responses to questions and requests for information in the </w:t>
      </w:r>
      <w:r w:rsidR="003E3579" w:rsidRPr="007A3A11">
        <w:rPr>
          <w:rFonts w:cs="Helvetica"/>
          <w:szCs w:val="22"/>
          <w:u w:val="single"/>
        </w:rPr>
        <w:t>Specifications and Additional Questions</w:t>
      </w:r>
      <w:r w:rsidR="003E3579" w:rsidRPr="007A3A11">
        <w:rPr>
          <w:rFonts w:cs="Helvetica"/>
          <w:szCs w:val="22"/>
        </w:rPr>
        <w:t xml:space="preserve"> Section (ref. </w:t>
      </w:r>
      <w:r w:rsidR="003E3579" w:rsidRPr="007A3A11">
        <w:rPr>
          <w:rFonts w:cs="Helvetica"/>
          <w:b/>
          <w:szCs w:val="22"/>
        </w:rPr>
        <w:t>Section 5</w:t>
      </w:r>
      <w:r w:rsidR="003E3579" w:rsidRPr="007A3A11">
        <w:rPr>
          <w:rFonts w:cs="Helvetica"/>
          <w:szCs w:val="22"/>
        </w:rPr>
        <w:t xml:space="preserve">) </w:t>
      </w:r>
    </w:p>
    <w:p w:rsidR="003E3579" w:rsidRPr="007A3A11" w:rsidRDefault="003E3579" w:rsidP="00C32030">
      <w:pPr>
        <w:keepNext/>
        <w:keepLines/>
        <w:rPr>
          <w:rFonts w:cs="Helvetica"/>
          <w:szCs w:val="22"/>
        </w:rPr>
      </w:pPr>
    </w:p>
    <w:p w:rsidR="003E3579" w:rsidRPr="007A3A11" w:rsidRDefault="003E3579" w:rsidP="00C32030">
      <w:pPr>
        <w:keepNext/>
        <w:keepLines/>
        <w:ind w:left="1440" w:hanging="720"/>
        <w:rPr>
          <w:rFonts w:cs="Helvetica"/>
          <w:color w:val="000000"/>
          <w:szCs w:val="22"/>
        </w:rPr>
      </w:pPr>
      <w:r w:rsidRPr="007A3A11">
        <w:rPr>
          <w:rFonts w:cs="Helvetica"/>
          <w:color w:val="000000"/>
          <w:szCs w:val="22"/>
        </w:rPr>
        <w:t>3.5.</w:t>
      </w:r>
      <w:r w:rsidR="00B81CAF" w:rsidRPr="007A3A11">
        <w:rPr>
          <w:rFonts w:cs="Helvetica"/>
          <w:color w:val="000000"/>
          <w:szCs w:val="22"/>
        </w:rPr>
        <w:t>6</w:t>
      </w:r>
      <w:r w:rsidRPr="007A3A11">
        <w:rPr>
          <w:rFonts w:cs="Helvetica"/>
          <w:color w:val="000000"/>
          <w:szCs w:val="22"/>
        </w:rPr>
        <w:tab/>
      </w:r>
      <w:r w:rsidR="006A2B14" w:rsidRPr="007A3A11">
        <w:rPr>
          <w:rFonts w:cs="Helvetica"/>
          <w:color w:val="000000"/>
          <w:szCs w:val="22"/>
        </w:rPr>
        <w:t xml:space="preserve">Signed and completed originals of the HUB Subcontracting Plan </w:t>
      </w:r>
      <w:r w:rsidR="000C5DBD" w:rsidRPr="007A3A11">
        <w:rPr>
          <w:rFonts w:cs="Helvetica"/>
          <w:color w:val="000000"/>
          <w:szCs w:val="22"/>
        </w:rPr>
        <w:t xml:space="preserve">or other applicable documents </w:t>
      </w:r>
      <w:r w:rsidR="006A2B14" w:rsidRPr="007A3A11">
        <w:rPr>
          <w:rFonts w:cs="Helvetica"/>
          <w:color w:val="000000"/>
          <w:szCs w:val="22"/>
        </w:rPr>
        <w:t xml:space="preserve">(ref. </w:t>
      </w:r>
      <w:r w:rsidR="006A2B14" w:rsidRPr="007A3A11">
        <w:rPr>
          <w:rFonts w:cs="Helvetica"/>
          <w:b/>
          <w:color w:val="000000"/>
          <w:szCs w:val="22"/>
        </w:rPr>
        <w:t>Section 2.5</w:t>
      </w:r>
      <w:r w:rsidR="006A2B14" w:rsidRPr="007A3A11">
        <w:rPr>
          <w:rFonts w:cs="Helvetica"/>
          <w:color w:val="000000"/>
          <w:szCs w:val="22"/>
        </w:rPr>
        <w:t xml:space="preserve"> and </w:t>
      </w:r>
      <w:r w:rsidR="006A2B14" w:rsidRPr="007A3A11">
        <w:rPr>
          <w:rFonts w:cs="Helvetica"/>
          <w:b/>
          <w:color w:val="000000"/>
          <w:szCs w:val="22"/>
        </w:rPr>
        <w:t>APPENDIX THREE</w:t>
      </w:r>
      <w:r w:rsidR="006A2B14" w:rsidRPr="007A3A11">
        <w:rPr>
          <w:rFonts w:cs="Helvetica"/>
          <w:color w:val="000000"/>
          <w:szCs w:val="22"/>
        </w:rPr>
        <w:t>).</w:t>
      </w:r>
    </w:p>
    <w:p w:rsidR="003E3579" w:rsidRPr="007A3A11" w:rsidRDefault="003E3579" w:rsidP="00C32030">
      <w:pPr>
        <w:keepNext/>
        <w:keepLines/>
        <w:ind w:left="1440" w:hanging="720"/>
        <w:rPr>
          <w:rFonts w:cs="Helvetica"/>
          <w:color w:val="000000"/>
          <w:szCs w:val="22"/>
        </w:rPr>
        <w:sectPr w:rsidR="003E3579" w:rsidRPr="007A3A11" w:rsidSect="00B40736">
          <w:footerReference w:type="default" r:id="rId25"/>
          <w:pgSz w:w="12240" w:h="15840" w:code="1"/>
          <w:pgMar w:top="720" w:right="720" w:bottom="720" w:left="720" w:header="576" w:footer="576" w:gutter="0"/>
          <w:cols w:space="720"/>
          <w:docGrid w:linePitch="299"/>
        </w:sectPr>
      </w:pPr>
    </w:p>
    <w:p w:rsidR="003E3579" w:rsidRPr="005F16A9" w:rsidRDefault="003E3579" w:rsidP="00ED4F33">
      <w:pPr>
        <w:keepNext/>
        <w:keepLines/>
        <w:jc w:val="center"/>
        <w:rPr>
          <w:rFonts w:ascii="Arial" w:hAnsi="Arial" w:cs="Arial"/>
          <w:b/>
          <w:szCs w:val="22"/>
        </w:rPr>
      </w:pPr>
      <w:r w:rsidRPr="002C050E">
        <w:rPr>
          <w:rFonts w:ascii="Arial" w:hAnsi="Arial" w:cs="Arial"/>
          <w:color w:val="000000"/>
          <w:sz w:val="20"/>
        </w:rPr>
        <w:br w:type="page"/>
      </w:r>
      <w:r w:rsidRPr="005F16A9">
        <w:rPr>
          <w:rFonts w:ascii="Arial" w:hAnsi="Arial" w:cs="Arial"/>
          <w:b/>
          <w:szCs w:val="22"/>
        </w:rPr>
        <w:lastRenderedPageBreak/>
        <w:t>SECTION 4</w:t>
      </w:r>
    </w:p>
    <w:p w:rsidR="003E3579" w:rsidRPr="005F16A9" w:rsidRDefault="003E3579">
      <w:pPr>
        <w:jc w:val="center"/>
        <w:rPr>
          <w:rFonts w:ascii="Arial" w:hAnsi="Arial" w:cs="Arial"/>
          <w:b/>
          <w:szCs w:val="22"/>
          <w:u w:val="single"/>
        </w:rPr>
      </w:pPr>
    </w:p>
    <w:p w:rsidR="003E3579" w:rsidRPr="005F16A9" w:rsidRDefault="003E3579">
      <w:pPr>
        <w:jc w:val="center"/>
        <w:rPr>
          <w:rFonts w:ascii="Arial" w:hAnsi="Arial" w:cs="Arial"/>
          <w:b/>
          <w:szCs w:val="22"/>
          <w:u w:val="single"/>
        </w:rPr>
      </w:pPr>
      <w:r w:rsidRPr="005F16A9">
        <w:rPr>
          <w:rFonts w:ascii="Arial" w:hAnsi="Arial" w:cs="Arial"/>
          <w:b/>
          <w:szCs w:val="22"/>
          <w:u w:val="single"/>
        </w:rPr>
        <w:t>GENERAL TERMS AND CONDITIONS</w:t>
      </w:r>
    </w:p>
    <w:p w:rsidR="003E3579" w:rsidRPr="00B40736" w:rsidRDefault="003E3579" w:rsidP="00B40736">
      <w:pPr>
        <w:rPr>
          <w:rFonts w:ascii="Arial" w:hAnsi="Arial"/>
          <w:sz w:val="20"/>
          <w:u w:val="single"/>
        </w:rPr>
      </w:pPr>
    </w:p>
    <w:p w:rsidR="00482E0F" w:rsidRPr="007A3A11" w:rsidRDefault="00482E0F" w:rsidP="00B40736">
      <w:pPr>
        <w:rPr>
          <w:rFonts w:cs="Helvetica"/>
          <w:szCs w:val="22"/>
        </w:rPr>
      </w:pPr>
      <w:bookmarkStart w:id="0" w:name="_DV_M200"/>
      <w:bookmarkEnd w:id="0"/>
      <w:r w:rsidRPr="007A3A11">
        <w:rPr>
          <w:rFonts w:cs="Helvetica"/>
          <w:szCs w:val="22"/>
        </w:rPr>
        <w:t xml:space="preserve">The terms and conditions contained in the attached Agreement (ref. </w:t>
      </w:r>
      <w:r w:rsidRPr="007A3A11">
        <w:rPr>
          <w:rFonts w:cs="Helvetica"/>
          <w:b/>
          <w:szCs w:val="22"/>
        </w:rPr>
        <w:t>APPENDIX TWO</w:t>
      </w:r>
      <w:r w:rsidRPr="007A3A11">
        <w:rPr>
          <w:rFonts w:cs="Helvetica"/>
          <w:szCs w:val="22"/>
        </w:rPr>
        <w:t xml:space="preserve">) or, in the sole discretion of University, terms and conditions substantially similar to those contained in the Agreement, will constitute and govern any agreement that results from this RFP. If Proposer takes exception to any terms </w:t>
      </w:r>
      <w:r w:rsidR="00CF67BC" w:rsidRPr="007A3A11">
        <w:rPr>
          <w:rFonts w:cs="Helvetica"/>
          <w:szCs w:val="22"/>
        </w:rPr>
        <w:t>or</w:t>
      </w:r>
      <w:r w:rsidRPr="007A3A11">
        <w:rPr>
          <w:rFonts w:cs="Helvetica"/>
          <w:szCs w:val="22"/>
        </w:rPr>
        <w:t xml:space="preserve"> conditions set forth in the Agreement, Proposer will submit </w:t>
      </w:r>
      <w:r w:rsidR="00DD1FD3" w:rsidRPr="007A3A11">
        <w:rPr>
          <w:rFonts w:cs="Helvetica"/>
          <w:szCs w:val="22"/>
        </w:rPr>
        <w:t xml:space="preserve">a list of </w:t>
      </w:r>
      <w:r w:rsidRPr="007A3A11">
        <w:rPr>
          <w:rFonts w:cs="Helvetica"/>
          <w:szCs w:val="22"/>
        </w:rPr>
        <w:t xml:space="preserve">the exceptions </w:t>
      </w:r>
      <w:r w:rsidR="00DD1FD3" w:rsidRPr="007A3A11">
        <w:rPr>
          <w:rFonts w:cs="Helvetica"/>
          <w:szCs w:val="22"/>
        </w:rPr>
        <w:t xml:space="preserve">as part of its proposal in accordance with </w:t>
      </w:r>
      <w:r w:rsidR="00DD1FD3" w:rsidRPr="007A3A11">
        <w:rPr>
          <w:rFonts w:cs="Helvetica"/>
          <w:b/>
          <w:szCs w:val="22"/>
        </w:rPr>
        <w:t>Section 5.</w:t>
      </w:r>
      <w:r w:rsidR="00C5641E" w:rsidRPr="007A3A11">
        <w:rPr>
          <w:rFonts w:cs="Helvetica"/>
          <w:b/>
          <w:szCs w:val="22"/>
        </w:rPr>
        <w:t>3.1</w:t>
      </w:r>
      <w:r w:rsidRPr="007A3A11">
        <w:rPr>
          <w:rFonts w:cs="Helvetica"/>
          <w:szCs w:val="22"/>
        </w:rPr>
        <w:t>. Proposer’s exceptions will be reviewed by University and may result in disqualification of Proposer’s proposal as non-responsive to this RFP.</w:t>
      </w:r>
      <w:r w:rsidR="00787BF3" w:rsidRPr="007A3A11">
        <w:rPr>
          <w:rFonts w:cs="Helvetica"/>
          <w:szCs w:val="22"/>
        </w:rPr>
        <w:t xml:space="preserve"> If Proposer’s exceptions do not result in disqualification of Proposer’s proposal, then University </w:t>
      </w:r>
      <w:r w:rsidR="002B283F" w:rsidRPr="007A3A11">
        <w:rPr>
          <w:rFonts w:cs="Helvetica"/>
          <w:szCs w:val="22"/>
        </w:rPr>
        <w:t>may</w:t>
      </w:r>
      <w:r w:rsidR="00787BF3" w:rsidRPr="007A3A11">
        <w:rPr>
          <w:rFonts w:cs="Helvetica"/>
          <w:szCs w:val="22"/>
        </w:rPr>
        <w:t xml:space="preserve"> consider </w:t>
      </w:r>
      <w:r w:rsidR="00CF67BC" w:rsidRPr="007A3A11">
        <w:rPr>
          <w:rFonts w:cs="Helvetica"/>
          <w:szCs w:val="22"/>
        </w:rPr>
        <w:t>Proposer’s</w:t>
      </w:r>
      <w:r w:rsidR="00787BF3" w:rsidRPr="007A3A11">
        <w:rPr>
          <w:rFonts w:cs="Helvetica"/>
          <w:szCs w:val="22"/>
        </w:rPr>
        <w:t xml:space="preserve"> exceptions when University evaluates the Proposer’s proposal.</w:t>
      </w:r>
    </w:p>
    <w:p w:rsidR="006E296B" w:rsidRDefault="006E296B" w:rsidP="00B40736">
      <w:pPr>
        <w:rPr>
          <w:rFonts w:ascii="Arial" w:hAnsi="Arial"/>
          <w:sz w:val="20"/>
        </w:rPr>
      </w:pPr>
    </w:p>
    <w:p w:rsidR="00083E79" w:rsidRPr="00083E79" w:rsidRDefault="00083E79" w:rsidP="00B40736">
      <w:pPr>
        <w:rPr>
          <w:rFonts w:ascii="Arial" w:hAnsi="Arial"/>
          <w:color w:val="FF0000"/>
          <w:sz w:val="20"/>
        </w:rPr>
      </w:pPr>
      <w:r w:rsidRPr="00083E79">
        <w:rPr>
          <w:rFonts w:ascii="Arial" w:hAnsi="Arial"/>
          <w:color w:val="FF0000"/>
          <w:sz w:val="20"/>
        </w:rPr>
        <w:t>PLEASE NOTE:  IT IS ENTIRELY THE INTERESTED PROPOSER’S RESPONSIBILITIES TO CONTINUOUSLY MONITOR THE UNIVERSITY BID WEB SITE BELOW TO DOWNLOAD AND OBTAIN ALL UPDATED DOCUMENTS AND ADDENDA REGARDING THE RFP.</w:t>
      </w:r>
    </w:p>
    <w:p w:rsidR="00083E79" w:rsidRPr="00083E79" w:rsidRDefault="00083E79" w:rsidP="00B40736">
      <w:pPr>
        <w:rPr>
          <w:rFonts w:ascii="Arial" w:hAnsi="Arial"/>
          <w:color w:val="FF0000"/>
          <w:sz w:val="20"/>
        </w:rPr>
      </w:pPr>
    </w:p>
    <w:p w:rsidR="00083E79" w:rsidRPr="00083E79" w:rsidRDefault="00A50E18" w:rsidP="00B40736">
      <w:pPr>
        <w:rPr>
          <w:rFonts w:ascii="Arial" w:hAnsi="Arial"/>
          <w:color w:val="FF0000"/>
          <w:sz w:val="20"/>
        </w:rPr>
      </w:pPr>
      <w:hyperlink r:id="rId26" w:history="1">
        <w:r w:rsidR="00083E79" w:rsidRPr="00083E79">
          <w:rPr>
            <w:rStyle w:val="Hyperlink"/>
            <w:color w:val="FF0000"/>
            <w:sz w:val="32"/>
            <w:szCs w:val="32"/>
          </w:rPr>
          <w:t>https://www.uth.edu/buy/bid-list.htm</w:t>
        </w:r>
      </w:hyperlink>
    </w:p>
    <w:p w:rsidR="006E296B" w:rsidRDefault="006E296B" w:rsidP="00B40736">
      <w:pPr>
        <w:rPr>
          <w:rFonts w:ascii="Arial" w:hAnsi="Arial" w:cs="Arial"/>
          <w:sz w:val="20"/>
          <w:highlight w:val="lightGray"/>
        </w:rPr>
      </w:pPr>
    </w:p>
    <w:p w:rsidR="00083E79" w:rsidRPr="002B4F94" w:rsidRDefault="00083E79" w:rsidP="00B40736">
      <w:pPr>
        <w:rPr>
          <w:rFonts w:ascii="Arial" w:hAnsi="Arial" w:cs="Arial"/>
          <w:sz w:val="20"/>
          <w:highlight w:val="lightGray"/>
        </w:rPr>
      </w:pPr>
    </w:p>
    <w:p w:rsidR="00122410" w:rsidRPr="002B4F94" w:rsidRDefault="00122410" w:rsidP="00B40736">
      <w:pPr>
        <w:jc w:val="left"/>
        <w:rPr>
          <w:rFonts w:ascii="Arial" w:hAnsi="Arial" w:cs="Arial"/>
          <w:sz w:val="20"/>
          <w:highlight w:val="lightGray"/>
          <w:u w:val="single"/>
        </w:rPr>
      </w:pPr>
    </w:p>
    <w:p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rsidR="003E3579" w:rsidRPr="00F57AED" w:rsidRDefault="003E3579">
      <w:pPr>
        <w:jc w:val="center"/>
        <w:rPr>
          <w:rFonts w:ascii="Arial" w:hAnsi="Arial"/>
          <w:b/>
        </w:rPr>
      </w:pPr>
      <w:r w:rsidRPr="00F57AED">
        <w:rPr>
          <w:rFonts w:ascii="Arial" w:hAnsi="Arial"/>
          <w:b/>
        </w:rPr>
        <w:lastRenderedPageBreak/>
        <w:t>SECTION 5</w:t>
      </w:r>
    </w:p>
    <w:p w:rsidR="003E3579" w:rsidRPr="00F57AED" w:rsidRDefault="003E3579">
      <w:pPr>
        <w:jc w:val="center"/>
        <w:rPr>
          <w:rFonts w:ascii="Arial" w:hAnsi="Arial"/>
          <w:b/>
        </w:rPr>
      </w:pPr>
    </w:p>
    <w:p w:rsidR="003E3579" w:rsidRPr="00F57AED" w:rsidRDefault="003E3579">
      <w:pPr>
        <w:jc w:val="center"/>
        <w:rPr>
          <w:rFonts w:ascii="Arial" w:hAnsi="Arial"/>
          <w:u w:val="single"/>
        </w:rPr>
      </w:pPr>
      <w:r w:rsidRPr="00F57AED">
        <w:rPr>
          <w:rFonts w:ascii="Arial" w:hAnsi="Arial"/>
          <w:b/>
          <w:u w:val="single"/>
        </w:rPr>
        <w:t>SPECIFICATIONS AND ADDITIONAL QUESTIONS</w:t>
      </w:r>
    </w:p>
    <w:p w:rsidR="003E3579" w:rsidRPr="00F57AED" w:rsidRDefault="003E3579">
      <w:pPr>
        <w:rPr>
          <w:rFonts w:ascii="Arial" w:hAnsi="Arial"/>
        </w:rPr>
      </w:pPr>
    </w:p>
    <w:p w:rsidR="008F5267" w:rsidRPr="007A3A11" w:rsidRDefault="008F5267" w:rsidP="008F5267">
      <w:pPr>
        <w:rPr>
          <w:rFonts w:cs="Helvetica"/>
          <w:szCs w:val="22"/>
        </w:rPr>
      </w:pPr>
    </w:p>
    <w:p w:rsidR="003E3579" w:rsidRPr="007A3A11" w:rsidRDefault="003E3579">
      <w:pPr>
        <w:rPr>
          <w:rFonts w:cs="Helvetica"/>
          <w:b/>
          <w:szCs w:val="22"/>
        </w:rPr>
      </w:pPr>
      <w:bookmarkStart w:id="1" w:name="_DV_M201"/>
      <w:bookmarkEnd w:id="1"/>
      <w:r w:rsidRPr="007A3A11">
        <w:rPr>
          <w:rFonts w:cs="Helvetica"/>
          <w:b/>
          <w:szCs w:val="22"/>
        </w:rPr>
        <w:t>5.1</w:t>
      </w:r>
      <w:r w:rsidRPr="007A3A11">
        <w:rPr>
          <w:rFonts w:cs="Helvetica"/>
          <w:b/>
          <w:szCs w:val="22"/>
        </w:rPr>
        <w:tab/>
        <w:t xml:space="preserve">General </w:t>
      </w:r>
    </w:p>
    <w:p w:rsidR="006E5245" w:rsidRPr="007A3A11" w:rsidRDefault="006E5245">
      <w:pPr>
        <w:rPr>
          <w:rFonts w:cs="Helvetica"/>
          <w:b/>
          <w:szCs w:val="22"/>
        </w:rPr>
      </w:pPr>
    </w:p>
    <w:p w:rsidR="006E5245" w:rsidRPr="007A3A11" w:rsidRDefault="006E5245">
      <w:pPr>
        <w:rPr>
          <w:rFonts w:cs="Helvetica"/>
          <w:b/>
          <w:szCs w:val="22"/>
        </w:rPr>
      </w:pPr>
      <w:r w:rsidRPr="007A3A11">
        <w:rPr>
          <w:rFonts w:cs="Helvetica"/>
          <w:b/>
          <w:szCs w:val="22"/>
        </w:rPr>
        <w:t>UT Physicians</w:t>
      </w:r>
      <w:r w:rsidR="000B588C" w:rsidRPr="007A3A11">
        <w:rPr>
          <w:rFonts w:cs="Helvetica"/>
          <w:b/>
          <w:szCs w:val="22"/>
        </w:rPr>
        <w:t>/UTHealth</w:t>
      </w:r>
    </w:p>
    <w:p w:rsidR="003E3579" w:rsidRPr="002C050E" w:rsidRDefault="003E3579">
      <w:pPr>
        <w:rPr>
          <w:rFonts w:ascii="Arial" w:hAnsi="Arial" w:cs="Arial"/>
          <w:sz w:val="20"/>
        </w:rPr>
      </w:pPr>
    </w:p>
    <w:p w:rsidR="006E5245" w:rsidRPr="000A3D27" w:rsidRDefault="006E5245" w:rsidP="006E5245">
      <w:pPr>
        <w:rPr>
          <w:rFonts w:eastAsia="Arial" w:cs="Helvetica"/>
          <w:szCs w:val="22"/>
        </w:rPr>
      </w:pPr>
      <w:r w:rsidRPr="000A3D27">
        <w:rPr>
          <w:rFonts w:eastAsia="Arial" w:cs="Helvetica"/>
          <w:szCs w:val="22"/>
        </w:rPr>
        <w:t xml:space="preserve">Currently UTP has more than </w:t>
      </w:r>
      <w:r w:rsidR="00A347E1" w:rsidRPr="000A3D27">
        <w:rPr>
          <w:rFonts w:cs="Helvetica"/>
          <w:szCs w:val="22"/>
        </w:rPr>
        <w:t>1232</w:t>
      </w:r>
      <w:r w:rsidRPr="000A3D27">
        <w:rPr>
          <w:rFonts w:cs="Helvetica"/>
          <w:szCs w:val="22"/>
        </w:rPr>
        <w:t xml:space="preserve"> employees at </w:t>
      </w:r>
      <w:r w:rsidR="00A347E1" w:rsidRPr="000A3D27">
        <w:rPr>
          <w:rFonts w:eastAsia="Arial" w:cs="Helvetica"/>
          <w:szCs w:val="22"/>
        </w:rPr>
        <w:t xml:space="preserve">103 </w:t>
      </w:r>
      <w:r w:rsidRPr="000A3D27">
        <w:rPr>
          <w:rFonts w:eastAsia="Arial" w:cs="Helvetica"/>
          <w:szCs w:val="22"/>
        </w:rPr>
        <w:t xml:space="preserve">sites throughout the Houston metropolitan area, including the Texas Medical Center. None of these </w:t>
      </w:r>
      <w:r w:rsidR="003234D2" w:rsidRPr="000A3D27">
        <w:rPr>
          <w:rFonts w:eastAsia="Arial" w:cs="Helvetica"/>
          <w:szCs w:val="22"/>
        </w:rPr>
        <w:t xml:space="preserve">are </w:t>
      </w:r>
      <w:r w:rsidRPr="000A3D27">
        <w:rPr>
          <w:rFonts w:eastAsia="Arial" w:cs="Helvetica"/>
          <w:szCs w:val="22"/>
        </w:rPr>
        <w:t>faculty/clinicians/providers, as virtually all providers are employed by UTHealth. Current provisioned user count for the EHR</w:t>
      </w:r>
      <w:r w:rsidR="003234D2" w:rsidRPr="000A3D27">
        <w:rPr>
          <w:rFonts w:eastAsia="Arial" w:cs="Helvetica"/>
          <w:szCs w:val="22"/>
        </w:rPr>
        <w:t>/RCM/PMS</w:t>
      </w:r>
      <w:r w:rsidRPr="000A3D27">
        <w:rPr>
          <w:rFonts w:eastAsia="Arial" w:cs="Helvetica"/>
          <w:szCs w:val="22"/>
        </w:rPr>
        <w:t xml:space="preserve"> is just over </w:t>
      </w:r>
      <w:r w:rsidR="00A347E1" w:rsidRPr="000A3D27">
        <w:rPr>
          <w:rFonts w:eastAsia="Arial" w:cs="Helvetica"/>
          <w:szCs w:val="22"/>
        </w:rPr>
        <w:t>4400, which</w:t>
      </w:r>
      <w:r w:rsidRPr="000A3D27">
        <w:rPr>
          <w:rFonts w:eastAsia="Arial" w:cs="Helvetica"/>
          <w:szCs w:val="22"/>
        </w:rPr>
        <w:t xml:space="preserve"> includes all practitioners. Our EHR observed concurrent user load has a watermark of approximately </w:t>
      </w:r>
      <w:r w:rsidR="00A347E1" w:rsidRPr="000A3D27">
        <w:rPr>
          <w:rFonts w:eastAsia="Arial" w:cs="Helvetica"/>
          <w:szCs w:val="22"/>
        </w:rPr>
        <w:t>2300</w:t>
      </w:r>
      <w:r w:rsidRPr="000A3D27">
        <w:rPr>
          <w:rFonts w:eastAsia="Arial" w:cs="Helvetica"/>
          <w:szCs w:val="22"/>
        </w:rPr>
        <w:t xml:space="preserve">. There are an estimated </w:t>
      </w:r>
      <w:r w:rsidRPr="000A3D27">
        <w:rPr>
          <w:rFonts w:cs="Helvetica"/>
          <w:szCs w:val="22"/>
        </w:rPr>
        <w:t>60</w:t>
      </w:r>
      <w:r w:rsidRPr="000A3D27">
        <w:rPr>
          <w:rFonts w:eastAsia="Arial" w:cs="Helvetica"/>
          <w:szCs w:val="22"/>
        </w:rPr>
        <w:t xml:space="preserve"> or fewer physicians and extenders on other EHR systems and we have another subset of approximately </w:t>
      </w:r>
      <w:r w:rsidRPr="000A3D27">
        <w:rPr>
          <w:rFonts w:cs="Helvetica"/>
          <w:szCs w:val="22"/>
        </w:rPr>
        <w:t>150</w:t>
      </w:r>
      <w:r w:rsidRPr="000A3D27">
        <w:rPr>
          <w:rFonts w:eastAsia="Arial" w:cs="Helvetica"/>
          <w:szCs w:val="22"/>
        </w:rPr>
        <w:t xml:space="preserve"> clinicians that do not currently utilize an EHR and keep paper-based records.</w:t>
      </w:r>
      <w:r w:rsidR="000A3AED" w:rsidRPr="000A3D27">
        <w:rPr>
          <w:rFonts w:eastAsia="Arial" w:cs="Helvetica"/>
          <w:szCs w:val="22"/>
        </w:rPr>
        <w:t xml:space="preserve"> There is a comparable size workgroup utilizing GE Centricity Business to manage our patient management/revenue cycle products consisting of over 2000 provisioned user accounts. Our overall user population is comprised of approximately 5000 unique users across the practice for clinics and RCM.</w:t>
      </w:r>
    </w:p>
    <w:p w:rsidR="006E5245" w:rsidRPr="006E5245" w:rsidRDefault="006E5245" w:rsidP="006E5245">
      <w:pPr>
        <w:rPr>
          <w:rFonts w:ascii="Arial" w:hAnsi="Arial" w:cs="Arial"/>
        </w:rPr>
      </w:pPr>
    </w:p>
    <w:p w:rsidR="006E5245" w:rsidRPr="006E5245" w:rsidRDefault="006E5245" w:rsidP="006E5245">
      <w:pPr>
        <w:rPr>
          <w:rFonts w:ascii="Arial" w:hAnsi="Arial"/>
          <w:u w:val="single"/>
        </w:rPr>
      </w:pPr>
      <w:r w:rsidRPr="006E5245">
        <w:rPr>
          <w:rFonts w:ascii="Arial" w:hAnsi="Arial"/>
          <w:u w:val="single"/>
        </w:rPr>
        <w:t>CLINICAL OPERATIONS SUMMARY</w:t>
      </w:r>
    </w:p>
    <w:p w:rsidR="006E5245" w:rsidRPr="006E5245" w:rsidRDefault="006E5245" w:rsidP="006E5245">
      <w:pPr>
        <w:rPr>
          <w:rFonts w:ascii="Arial" w:eastAsia="Arial" w:hAnsi="Arial" w:cs="Arial"/>
        </w:rPr>
      </w:pPr>
      <w:r w:rsidRPr="006E5245">
        <w:rPr>
          <w:rFonts w:ascii="Arial" w:eastAsia="Arial" w:hAnsi="Arial" w:cs="Arial"/>
        </w:rPr>
        <w:t xml:space="preserve">UTP currently uses the Allscripts Touchworks EHR for the majority of our clinics. There </w:t>
      </w:r>
      <w:r w:rsidR="002B3100">
        <w:rPr>
          <w:rFonts w:ascii="Arial" w:eastAsia="Arial" w:hAnsi="Arial" w:cs="Arial"/>
        </w:rPr>
        <w:t>are</w:t>
      </w:r>
      <w:r w:rsidR="002B3100" w:rsidRPr="006E5245">
        <w:rPr>
          <w:rFonts w:ascii="Arial" w:eastAsia="Arial" w:hAnsi="Arial" w:cs="Arial"/>
        </w:rPr>
        <w:t xml:space="preserve"> </w:t>
      </w:r>
      <w:r w:rsidRPr="006E5245">
        <w:rPr>
          <w:rFonts w:ascii="Arial" w:eastAsia="Arial" w:hAnsi="Arial" w:cs="Arial"/>
        </w:rPr>
        <w:t>a lesser amount of clinics on other EMR solutions as a result of recent acquisitions (GE Centricity Practice Management EHR, eClinical Works, etc.). In the current fiscal year to date (FY 18 Sep-Mar) UTP has over 2.8 million billed encounters. In the last seven (7) years, UTP has managed the health care of approximately 1.4 million lives.</w:t>
      </w:r>
    </w:p>
    <w:p w:rsidR="006E5245" w:rsidRPr="006E5245" w:rsidRDefault="006E5245" w:rsidP="006E5245">
      <w:pPr>
        <w:rPr>
          <w:rFonts w:ascii="Arial" w:eastAsia="Arial" w:hAnsi="Arial" w:cs="Arial"/>
        </w:rPr>
      </w:pPr>
    </w:p>
    <w:p w:rsidR="006E5245" w:rsidRPr="006E5245" w:rsidRDefault="006E5245" w:rsidP="006E5245">
      <w:pPr>
        <w:rPr>
          <w:rFonts w:ascii="Arial" w:eastAsia="Arial" w:hAnsi="Arial" w:cs="Arial"/>
          <w:u w:val="single"/>
        </w:rPr>
      </w:pPr>
      <w:r w:rsidRPr="006E5245">
        <w:rPr>
          <w:rFonts w:ascii="Arial" w:eastAsia="Arial" w:hAnsi="Arial" w:cs="Arial"/>
          <w:u w:val="single"/>
        </w:rPr>
        <w:t>BILLING OPERATIONS SUMMARY</w:t>
      </w:r>
    </w:p>
    <w:p w:rsidR="006E5245" w:rsidRPr="006E5245" w:rsidRDefault="006E5245" w:rsidP="006E5245">
      <w:pPr>
        <w:rPr>
          <w:rFonts w:ascii="Arial" w:eastAsia="Arial" w:hAnsi="Arial" w:cs="Arial"/>
        </w:rPr>
      </w:pPr>
      <w:r w:rsidRPr="006E5245">
        <w:rPr>
          <w:rFonts w:ascii="Arial" w:eastAsia="Arial" w:hAnsi="Arial" w:cs="Arial"/>
        </w:rPr>
        <w:t xml:space="preserve">UTP currently uses the GE Centricity Business (GECB) System for all practice management information and billing tasks.  </w:t>
      </w:r>
      <w:r w:rsidR="003234D2" w:rsidRPr="006E5245">
        <w:rPr>
          <w:rFonts w:ascii="Arial" w:eastAsia="Arial" w:hAnsi="Arial" w:cs="Arial"/>
        </w:rPr>
        <w:t xml:space="preserve">UTP has outsourced the billing Practice plan revenues for the past 10 years.  </w:t>
      </w:r>
      <w:r w:rsidRPr="006E5245">
        <w:rPr>
          <w:rFonts w:ascii="Arial" w:eastAsia="Arial" w:hAnsi="Arial" w:cs="Arial"/>
        </w:rPr>
        <w:t xml:space="preserve">The Physician </w:t>
      </w:r>
      <w:r w:rsidR="009A1E44">
        <w:rPr>
          <w:rFonts w:ascii="Arial" w:eastAsia="Arial" w:hAnsi="Arial" w:cs="Arial"/>
        </w:rPr>
        <w:t>B</w:t>
      </w:r>
      <w:r w:rsidRPr="006E5245">
        <w:rPr>
          <w:rFonts w:ascii="Arial" w:eastAsia="Arial" w:hAnsi="Arial" w:cs="Arial"/>
        </w:rPr>
        <w:t xml:space="preserve">usiness </w:t>
      </w:r>
      <w:r w:rsidR="009A1E44">
        <w:rPr>
          <w:rFonts w:ascii="Arial" w:eastAsia="Arial" w:hAnsi="Arial" w:cs="Arial"/>
        </w:rPr>
        <w:t>S</w:t>
      </w:r>
      <w:r w:rsidRPr="006E5245">
        <w:rPr>
          <w:rFonts w:ascii="Arial" w:eastAsia="Arial" w:hAnsi="Arial" w:cs="Arial"/>
        </w:rPr>
        <w:t>ervices group (PBS) provides insurance billing, payment posting, other billing, customer service and collections in a centralized office. UTP plans to consider alternatives to this billing method. The FY2018 (Sept 2017-August 2018) fee-for-service revenues are budgeted to be $352 million.  The Out Patient and In Patient revenues are comprised of $217 million and $135 million, respectively.</w:t>
      </w:r>
    </w:p>
    <w:p w:rsidR="006E5245" w:rsidRPr="006E5245" w:rsidRDefault="006E5245" w:rsidP="006E5245">
      <w:pPr>
        <w:rPr>
          <w:rFonts w:ascii="Arial" w:hAnsi="Arial"/>
        </w:rPr>
      </w:pPr>
    </w:p>
    <w:p w:rsidR="006E5245" w:rsidRPr="006E5245" w:rsidRDefault="006E5245" w:rsidP="006E5245">
      <w:r w:rsidRPr="006E5245">
        <w:t xml:space="preserve">Current Platforms:  </w:t>
      </w:r>
    </w:p>
    <w:p w:rsidR="006E5245" w:rsidRDefault="006E5245" w:rsidP="006E5245">
      <w:pPr>
        <w:rPr>
          <w:rFonts w:ascii="Arial" w:hAnsi="Arial" w:cs="Arial"/>
        </w:rPr>
      </w:pPr>
      <w:r w:rsidRPr="006E5245">
        <w:rPr>
          <w:rFonts w:ascii="Arial" w:hAnsi="Arial" w:cs="Arial"/>
        </w:rPr>
        <w:t>The Practice Plan Providers predominantly use</w:t>
      </w:r>
      <w:r w:rsidR="003234D2">
        <w:rPr>
          <w:rFonts w:ascii="Arial" w:hAnsi="Arial" w:cs="Arial"/>
        </w:rPr>
        <w:t>s</w:t>
      </w:r>
      <w:r w:rsidRPr="006E5245">
        <w:rPr>
          <w:rFonts w:ascii="Arial" w:hAnsi="Arial" w:cs="Arial"/>
        </w:rPr>
        <w:t xml:space="preserve"> Allscripts Touchworks for their EHR in UTP ambulatory locations, Cerner Millennium (at Memorial Hermann system hospitals) and/or EPIC (at Harris Health county locations). </w:t>
      </w:r>
      <w:r w:rsidRPr="006E5245">
        <w:rPr>
          <w:rFonts w:ascii="Arial" w:hAnsi="Arial" w:cs="Arial"/>
          <w:i/>
        </w:rPr>
        <w:t>MYUTP (FollowMyHealth a division of Allscripts Healthcare Solutions)</w:t>
      </w:r>
      <w:r w:rsidRPr="006E5245">
        <w:rPr>
          <w:rFonts w:ascii="Arial" w:hAnsi="Arial" w:cs="Arial"/>
        </w:rPr>
        <w:t xml:space="preserve"> patient portal has been implemented for its clinical IT solutions. UTP uses GECB/IDX as the revenue cycle/practice management system and contracts/outsources for blended A/R follow-up services </w:t>
      </w:r>
    </w:p>
    <w:p w:rsidR="00273C95" w:rsidRDefault="00273C95" w:rsidP="006E5245">
      <w:pPr>
        <w:rPr>
          <w:rFonts w:ascii="Arial" w:hAnsi="Arial" w:cs="Arial"/>
        </w:rPr>
      </w:pPr>
    </w:p>
    <w:p w:rsidR="00273C95" w:rsidRPr="007A3A11" w:rsidRDefault="00273C95" w:rsidP="00273C95">
      <w:pPr>
        <w:rPr>
          <w:rFonts w:cs="Helvetica"/>
          <w:b/>
          <w:szCs w:val="22"/>
        </w:rPr>
      </w:pPr>
      <w:r w:rsidRPr="007A3A11">
        <w:rPr>
          <w:rFonts w:cs="Helvetica"/>
          <w:b/>
          <w:szCs w:val="22"/>
        </w:rPr>
        <w:t>Harris County Psychiatric Center (HCPC)/UTHealth</w:t>
      </w:r>
    </w:p>
    <w:p w:rsidR="00273C95" w:rsidRPr="00273C95" w:rsidRDefault="00273C95" w:rsidP="00273C95">
      <w:pPr>
        <w:rPr>
          <w:rFonts w:ascii="Arial" w:hAnsi="Arial" w:cs="Arial"/>
          <w:b/>
          <w:sz w:val="20"/>
        </w:rPr>
      </w:pPr>
    </w:p>
    <w:p w:rsidR="006E5245" w:rsidRDefault="003234D2" w:rsidP="006E5245">
      <w:pPr>
        <w:rPr>
          <w:rFonts w:ascii="Arial" w:hAnsi="Arial" w:cs="Arial"/>
        </w:rPr>
      </w:pPr>
      <w:r w:rsidRPr="00E80963">
        <w:rPr>
          <w:rFonts w:ascii="Arial" w:eastAsia="Arial" w:hAnsi="Arial" w:cs="Arial"/>
        </w:rPr>
        <w:t>HCPC currently uses the Allscripts Sunrise Clinical Manager EMR with Cerner (formerly Siemens) Invision for patient management/registration and patient accounting/facility charges. Professional fees are managed in GE Centricity system at UTP.</w:t>
      </w:r>
      <w:r w:rsidR="00D65A04" w:rsidRPr="00E80963">
        <w:rPr>
          <w:rFonts w:ascii="Arial" w:eastAsia="Arial" w:hAnsi="Arial" w:cs="Arial"/>
        </w:rPr>
        <w:t xml:space="preserve"> </w:t>
      </w:r>
    </w:p>
    <w:p w:rsidR="00273C95" w:rsidRPr="00DA3A61" w:rsidRDefault="00273C95" w:rsidP="006E5245">
      <w:pPr>
        <w:rPr>
          <w:rFonts w:ascii="Arial" w:eastAsia="Arial" w:hAnsi="Arial" w:cs="Arial"/>
        </w:rPr>
      </w:pPr>
    </w:p>
    <w:p w:rsidR="006E5245" w:rsidRPr="00E80963" w:rsidRDefault="006E5245" w:rsidP="006E5245">
      <w:pPr>
        <w:rPr>
          <w:rFonts w:ascii="Arial" w:eastAsia="Arial" w:hAnsi="Arial" w:cs="Arial"/>
        </w:rPr>
      </w:pPr>
      <w:r w:rsidRPr="00DA3A61">
        <w:rPr>
          <w:rFonts w:ascii="Arial" w:eastAsia="Arial" w:hAnsi="Arial" w:cs="Arial"/>
        </w:rPr>
        <w:t>HCPC</w:t>
      </w:r>
      <w:r w:rsidR="004A767C" w:rsidRPr="00DA3A61">
        <w:rPr>
          <w:rFonts w:ascii="Arial" w:eastAsia="Arial" w:hAnsi="Arial" w:cs="Arial"/>
        </w:rPr>
        <w:t>’s</w:t>
      </w:r>
      <w:r w:rsidRPr="00DA3A61">
        <w:rPr>
          <w:rFonts w:ascii="Arial" w:eastAsia="Arial" w:hAnsi="Arial" w:cs="Arial"/>
        </w:rPr>
        <w:t xml:space="preserve"> scope of practice</w:t>
      </w:r>
      <w:r w:rsidR="00D65A04" w:rsidRPr="00E80963">
        <w:rPr>
          <w:rFonts w:ascii="Arial" w:eastAsia="Arial" w:hAnsi="Arial" w:cs="Arial"/>
        </w:rPr>
        <w:t xml:space="preserve"> encompasses acute and chronic psychiatric care in an inpatient setting.  Its services do NOT include </w:t>
      </w:r>
      <w:r w:rsidR="004A767C" w:rsidRPr="00E80963">
        <w:rPr>
          <w:rFonts w:ascii="Arial" w:eastAsia="Arial" w:hAnsi="Arial" w:cs="Arial"/>
        </w:rPr>
        <w:t>in-</w:t>
      </w:r>
      <w:r w:rsidR="00D65A04" w:rsidRPr="00E80963">
        <w:rPr>
          <w:rFonts w:ascii="Arial" w:eastAsia="Arial" w:hAnsi="Arial" w:cs="Arial"/>
        </w:rPr>
        <w:t xml:space="preserve">house surgical, laboratory, radiologic or complex medical care. HCPC has a simple formulary of approximately 400 medicines. On an outpatient basis, HCPC has a </w:t>
      </w:r>
      <w:r w:rsidR="00D65A04" w:rsidRPr="00E80963">
        <w:t>Refractory Mood Disorders Clinic</w:t>
      </w:r>
      <w:r w:rsidR="00D65A04" w:rsidRPr="00E80963">
        <w:rPr>
          <w:rFonts w:ascii="Arial" w:eastAsia="Arial" w:hAnsi="Arial" w:cs="Arial"/>
        </w:rPr>
        <w:t xml:space="preserve"> offering electro-convulsive therapy and Ketamine treatments.  No other procedures are performed at the facility.  All complex medical or surgical needs are referred out to a full medical/surgical hospital. </w:t>
      </w:r>
    </w:p>
    <w:p w:rsidR="001173F2" w:rsidRDefault="006E5245" w:rsidP="001173F2">
      <w:pPr>
        <w:ind w:left="720"/>
        <w:rPr>
          <w:rFonts w:ascii="Arial" w:hAnsi="Arial" w:cs="Arial"/>
          <w:sz w:val="20"/>
        </w:rPr>
      </w:pPr>
      <w:r>
        <w:rPr>
          <w:rFonts w:ascii="Arial" w:hAnsi="Arial" w:cs="Arial"/>
          <w:sz w:val="20"/>
        </w:rPr>
        <w:t xml:space="preserve"> </w:t>
      </w:r>
    </w:p>
    <w:p w:rsidR="006E5245" w:rsidRDefault="006E5245" w:rsidP="001173F2">
      <w:pPr>
        <w:ind w:left="720"/>
        <w:rPr>
          <w:rFonts w:ascii="Arial" w:hAnsi="Arial" w:cs="Arial"/>
          <w:sz w:val="20"/>
        </w:rPr>
      </w:pPr>
    </w:p>
    <w:p w:rsidR="00412D3C" w:rsidRDefault="00412D3C" w:rsidP="001173F2">
      <w:pPr>
        <w:ind w:left="720"/>
        <w:rPr>
          <w:rFonts w:ascii="Arial" w:hAnsi="Arial" w:cs="Arial"/>
          <w:sz w:val="20"/>
        </w:rPr>
      </w:pPr>
    </w:p>
    <w:p w:rsidR="00412D3C" w:rsidRDefault="00412D3C" w:rsidP="001173F2">
      <w:pPr>
        <w:ind w:left="720"/>
        <w:rPr>
          <w:rFonts w:ascii="Arial" w:hAnsi="Arial" w:cs="Arial"/>
          <w:sz w:val="20"/>
        </w:rPr>
      </w:pPr>
    </w:p>
    <w:p w:rsidR="00412D3C" w:rsidRDefault="00412D3C" w:rsidP="001173F2">
      <w:pPr>
        <w:ind w:left="720"/>
        <w:rPr>
          <w:rFonts w:ascii="Arial" w:hAnsi="Arial" w:cs="Arial"/>
          <w:sz w:val="20"/>
        </w:rPr>
      </w:pPr>
    </w:p>
    <w:p w:rsidR="000C6F24" w:rsidRPr="002C050E" w:rsidRDefault="003E3579" w:rsidP="007A3A11">
      <w:pPr>
        <w:rPr>
          <w:rFonts w:ascii="Arial" w:hAnsi="Arial" w:cs="Arial"/>
          <w:b/>
          <w:sz w:val="20"/>
          <w:highlight w:val="lightGray"/>
        </w:rPr>
      </w:pPr>
      <w:r w:rsidRPr="002C050E">
        <w:rPr>
          <w:rFonts w:ascii="Arial" w:hAnsi="Arial" w:cs="Arial"/>
          <w:b/>
          <w:sz w:val="20"/>
        </w:rPr>
        <w:lastRenderedPageBreak/>
        <w:t>5.2</w:t>
      </w:r>
      <w:r w:rsidRPr="002C050E">
        <w:rPr>
          <w:rFonts w:ascii="Arial" w:hAnsi="Arial" w:cs="Arial"/>
          <w:b/>
          <w:sz w:val="20"/>
        </w:rPr>
        <w:tab/>
      </w:r>
      <w:r w:rsidR="006E5245">
        <w:rPr>
          <w:rFonts w:ascii="Arial" w:hAnsi="Arial" w:cs="Arial"/>
          <w:b/>
        </w:rPr>
        <w:t>Scope of Work</w:t>
      </w:r>
    </w:p>
    <w:p w:rsidR="000C6F24" w:rsidRPr="002C050E" w:rsidRDefault="000C6F24" w:rsidP="000C6F24">
      <w:pPr>
        <w:rPr>
          <w:rFonts w:ascii="Arial" w:hAnsi="Arial" w:cs="Arial"/>
          <w:sz w:val="20"/>
          <w:highlight w:val="lightGray"/>
        </w:rPr>
      </w:pPr>
    </w:p>
    <w:p w:rsidR="00412D3C" w:rsidRDefault="00412D3C" w:rsidP="00412D3C">
      <w:pPr>
        <w:ind w:right="19"/>
        <w:jc w:val="left"/>
      </w:pPr>
      <w:r>
        <w:t xml:space="preserve">The purpose of the request for proposal and subsequent award is to enable the University to access the expertise of Vendors in multiple arenas during the course of the Epic initiative.  The University reserves the right to issue multiple awards to satisfy its needs. Vendors are advised that University will not guarantee any minimum utilization or expenditures with any vendor during the proposed contract period.  </w:t>
      </w:r>
    </w:p>
    <w:p w:rsidR="006E5245" w:rsidRPr="006E5245" w:rsidRDefault="006E5245" w:rsidP="006E5245">
      <w:pPr>
        <w:tabs>
          <w:tab w:val="left" w:pos="360"/>
        </w:tabs>
        <w:ind w:left="360"/>
        <w:jc w:val="left"/>
        <w:rPr>
          <w:rFonts w:ascii="Arial" w:eastAsia="Calibri" w:hAnsi="Arial" w:cs="Arial"/>
          <w:szCs w:val="22"/>
        </w:rPr>
      </w:pPr>
    </w:p>
    <w:p w:rsidR="006E5245" w:rsidRPr="006E5245" w:rsidRDefault="006E5245" w:rsidP="006E5245">
      <w:pPr>
        <w:rPr>
          <w:rFonts w:ascii="Arial" w:hAnsi="Arial"/>
        </w:rPr>
      </w:pPr>
      <w:r w:rsidRPr="006E5245">
        <w:rPr>
          <w:szCs w:val="22"/>
        </w:rPr>
        <w:t>The list below includes applications currently implemented in the UT Physician environment for the overall EHR solution.</w:t>
      </w:r>
    </w:p>
    <w:p w:rsidR="006E5245" w:rsidRPr="006E5245" w:rsidRDefault="006E5245" w:rsidP="006E5245">
      <w:pPr>
        <w:tabs>
          <w:tab w:val="left" w:pos="360"/>
        </w:tabs>
        <w:ind w:left="360"/>
        <w:jc w:val="left"/>
        <w:rPr>
          <w:rFonts w:ascii="Arial" w:eastAsia="Calibri" w:hAnsi="Arial" w:cs="Arial"/>
          <w:szCs w:val="22"/>
        </w:rPr>
      </w:pPr>
    </w:p>
    <w:tbl>
      <w:tblPr>
        <w:tblW w:w="9576" w:type="dxa"/>
        <w:tblInd w:w="106" w:type="dxa"/>
        <w:tblLayout w:type="fixed"/>
        <w:tblCellMar>
          <w:left w:w="0" w:type="dxa"/>
          <w:right w:w="0" w:type="dxa"/>
        </w:tblCellMar>
        <w:tblLook w:val="01E0" w:firstRow="1" w:lastRow="1" w:firstColumn="1" w:lastColumn="1" w:noHBand="0" w:noVBand="0"/>
      </w:tblPr>
      <w:tblGrid>
        <w:gridCol w:w="2628"/>
        <w:gridCol w:w="1188"/>
        <w:gridCol w:w="3312"/>
        <w:gridCol w:w="2448"/>
      </w:tblGrid>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786"/>
              <w:jc w:val="left"/>
              <w:rPr>
                <w:rFonts w:ascii="Calibri" w:eastAsia="Calibri" w:hAnsi="Calibri" w:cs="Calibri"/>
                <w:szCs w:val="22"/>
              </w:rPr>
            </w:pPr>
            <w:r w:rsidRPr="006E5245">
              <w:rPr>
                <w:rFonts w:ascii="Calibri" w:eastAsia="Calibri" w:hAnsi="Calibri" w:cs="Calibri"/>
                <w:b/>
                <w:bCs/>
                <w:szCs w:val="22"/>
              </w:rPr>
              <w:t>A</w:t>
            </w:r>
            <w:r w:rsidRPr="006E5245">
              <w:rPr>
                <w:rFonts w:ascii="Calibri" w:eastAsia="Calibri" w:hAnsi="Calibri" w:cs="Calibri"/>
                <w:b/>
                <w:bCs/>
                <w:spacing w:val="-1"/>
                <w:szCs w:val="22"/>
              </w:rPr>
              <w:t>pp</w:t>
            </w:r>
            <w:r w:rsidRPr="006E5245">
              <w:rPr>
                <w:rFonts w:ascii="Calibri" w:eastAsia="Calibri" w:hAnsi="Calibri" w:cs="Calibri"/>
                <w:b/>
                <w:bCs/>
                <w:spacing w:val="1"/>
                <w:szCs w:val="22"/>
              </w:rPr>
              <w:t>l</w:t>
            </w:r>
            <w:r w:rsidRPr="006E5245">
              <w:rPr>
                <w:rFonts w:ascii="Calibri" w:eastAsia="Calibri" w:hAnsi="Calibri" w:cs="Calibri"/>
                <w:b/>
                <w:bCs/>
                <w:spacing w:val="-2"/>
                <w:szCs w:val="22"/>
              </w:rPr>
              <w:t>i</w:t>
            </w:r>
            <w:r w:rsidRPr="006E5245">
              <w:rPr>
                <w:rFonts w:ascii="Calibri" w:eastAsia="Calibri" w:hAnsi="Calibri" w:cs="Calibri"/>
                <w:b/>
                <w:bCs/>
                <w:spacing w:val="1"/>
                <w:szCs w:val="22"/>
              </w:rPr>
              <w:t>c</w:t>
            </w:r>
            <w:r w:rsidRPr="006E5245">
              <w:rPr>
                <w:rFonts w:ascii="Calibri" w:eastAsia="Calibri" w:hAnsi="Calibri" w:cs="Calibri"/>
                <w:b/>
                <w:bCs/>
                <w:spacing w:val="-2"/>
                <w:szCs w:val="22"/>
              </w:rPr>
              <w:t>a</w:t>
            </w:r>
            <w:r w:rsidRPr="006E5245">
              <w:rPr>
                <w:rFonts w:ascii="Calibri" w:eastAsia="Calibri" w:hAnsi="Calibri" w:cs="Calibri"/>
                <w:b/>
                <w:bCs/>
                <w:szCs w:val="22"/>
              </w:rPr>
              <w:t>ti</w:t>
            </w:r>
            <w:r w:rsidRPr="006E5245">
              <w:rPr>
                <w:rFonts w:ascii="Calibri" w:eastAsia="Calibri" w:hAnsi="Calibri" w:cs="Calibri"/>
                <w:b/>
                <w:bCs/>
                <w:spacing w:val="-1"/>
                <w:szCs w:val="22"/>
              </w:rPr>
              <w:t>o</w:t>
            </w:r>
            <w:r w:rsidRPr="006E5245">
              <w:rPr>
                <w:rFonts w:ascii="Calibri" w:eastAsia="Calibri" w:hAnsi="Calibri" w:cs="Calibri"/>
                <w:b/>
                <w:bCs/>
                <w:szCs w:val="22"/>
              </w:rPr>
              <w:t>n</w:t>
            </w:r>
          </w:p>
        </w:tc>
        <w:tc>
          <w:tcPr>
            <w:tcW w:w="1188" w:type="dxa"/>
            <w:tcBorders>
              <w:top w:val="single" w:sz="5" w:space="0" w:color="000000"/>
              <w:left w:val="single" w:sz="5" w:space="0" w:color="000000"/>
              <w:bottom w:val="single" w:sz="5" w:space="0" w:color="000000"/>
              <w:right w:val="nil"/>
            </w:tcBorders>
            <w:shd w:val="clear" w:color="auto" w:fill="C0C0C0"/>
          </w:tcPr>
          <w:p w:rsidR="006E5245" w:rsidRPr="006E5245" w:rsidRDefault="006E5245" w:rsidP="006E5245"/>
        </w:tc>
        <w:tc>
          <w:tcPr>
            <w:tcW w:w="3312" w:type="dxa"/>
            <w:tcBorders>
              <w:top w:val="single" w:sz="5" w:space="0" w:color="000000"/>
              <w:left w:val="nil"/>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31"/>
              <w:jc w:val="left"/>
              <w:rPr>
                <w:rFonts w:ascii="Calibri" w:eastAsia="Calibri" w:hAnsi="Calibri" w:cs="Calibri"/>
                <w:szCs w:val="22"/>
              </w:rPr>
            </w:pPr>
            <w:r w:rsidRPr="006E5245">
              <w:rPr>
                <w:rFonts w:ascii="Calibri" w:eastAsia="Calibri" w:hAnsi="Calibri" w:cs="Calibri"/>
                <w:b/>
                <w:bCs/>
                <w:spacing w:val="-1"/>
                <w:szCs w:val="22"/>
              </w:rPr>
              <w:t>Fun</w:t>
            </w:r>
            <w:r w:rsidRPr="006E5245">
              <w:rPr>
                <w:rFonts w:ascii="Calibri" w:eastAsia="Calibri" w:hAnsi="Calibri" w:cs="Calibri"/>
                <w:b/>
                <w:bCs/>
                <w:spacing w:val="1"/>
                <w:szCs w:val="22"/>
              </w:rPr>
              <w:t>c</w:t>
            </w:r>
            <w:r w:rsidRPr="006E5245">
              <w:rPr>
                <w:rFonts w:ascii="Calibri" w:eastAsia="Calibri" w:hAnsi="Calibri" w:cs="Calibri"/>
                <w:b/>
                <w:bCs/>
                <w:szCs w:val="22"/>
              </w:rPr>
              <w:t>ti</w:t>
            </w:r>
            <w:r w:rsidRPr="006E5245">
              <w:rPr>
                <w:rFonts w:ascii="Calibri" w:eastAsia="Calibri" w:hAnsi="Calibri" w:cs="Calibri"/>
                <w:b/>
                <w:bCs/>
                <w:spacing w:val="-1"/>
                <w:szCs w:val="22"/>
              </w:rPr>
              <w:t>ona</w:t>
            </w:r>
            <w:r w:rsidRPr="006E5245">
              <w:rPr>
                <w:rFonts w:ascii="Calibri" w:eastAsia="Calibri" w:hAnsi="Calibri" w:cs="Calibri"/>
                <w:b/>
                <w:bCs/>
                <w:szCs w:val="22"/>
              </w:rPr>
              <w:t>li</w:t>
            </w:r>
            <w:r w:rsidRPr="006E5245">
              <w:rPr>
                <w:rFonts w:ascii="Calibri" w:eastAsia="Calibri" w:hAnsi="Calibri" w:cs="Calibri"/>
                <w:b/>
                <w:bCs/>
                <w:spacing w:val="-3"/>
                <w:szCs w:val="22"/>
              </w:rPr>
              <w:t>t</w:t>
            </w:r>
            <w:r w:rsidRPr="006E5245">
              <w:rPr>
                <w:rFonts w:ascii="Calibri" w:eastAsia="Calibri" w:hAnsi="Calibri" w:cs="Calibri"/>
                <w:b/>
                <w:bCs/>
                <w:szCs w:val="22"/>
              </w:rPr>
              <w:t>y</w:t>
            </w:r>
            <w:r w:rsidRPr="006E5245">
              <w:rPr>
                <w:rFonts w:ascii="Calibri" w:eastAsia="Calibri" w:hAnsi="Calibri" w:cs="Calibri"/>
                <w:b/>
                <w:bCs/>
                <w:spacing w:val="1"/>
                <w:szCs w:val="22"/>
              </w:rPr>
              <w:t xml:space="preserve"> </w:t>
            </w:r>
            <w:r w:rsidRPr="006E5245">
              <w:rPr>
                <w:rFonts w:ascii="Calibri" w:eastAsia="Calibri" w:hAnsi="Calibri" w:cs="Calibri"/>
                <w:b/>
                <w:bCs/>
                <w:spacing w:val="-3"/>
                <w:szCs w:val="22"/>
              </w:rPr>
              <w:t>P</w:t>
            </w:r>
            <w:r w:rsidRPr="006E5245">
              <w:rPr>
                <w:rFonts w:ascii="Calibri" w:eastAsia="Calibri" w:hAnsi="Calibri" w:cs="Calibri"/>
                <w:b/>
                <w:bCs/>
                <w:szCs w:val="22"/>
              </w:rPr>
              <w:t>r</w:t>
            </w:r>
            <w:r w:rsidRPr="006E5245">
              <w:rPr>
                <w:rFonts w:ascii="Calibri" w:eastAsia="Calibri" w:hAnsi="Calibri" w:cs="Calibri"/>
                <w:b/>
                <w:bCs/>
                <w:spacing w:val="-1"/>
                <w:szCs w:val="22"/>
              </w:rPr>
              <w:t>o</w:t>
            </w:r>
            <w:r w:rsidRPr="006E5245">
              <w:rPr>
                <w:rFonts w:ascii="Calibri" w:eastAsia="Calibri" w:hAnsi="Calibri" w:cs="Calibri"/>
                <w:b/>
                <w:bCs/>
                <w:spacing w:val="-2"/>
                <w:szCs w:val="22"/>
              </w:rPr>
              <w:t>v</w:t>
            </w:r>
            <w:r w:rsidRPr="006E5245">
              <w:rPr>
                <w:rFonts w:ascii="Calibri" w:eastAsia="Calibri" w:hAnsi="Calibri" w:cs="Calibri"/>
                <w:b/>
                <w:bCs/>
                <w:szCs w:val="22"/>
              </w:rPr>
              <w:t>i</w:t>
            </w:r>
            <w:r w:rsidRPr="006E5245">
              <w:rPr>
                <w:rFonts w:ascii="Calibri" w:eastAsia="Calibri" w:hAnsi="Calibri" w:cs="Calibri"/>
                <w:b/>
                <w:bCs/>
                <w:spacing w:val="-1"/>
                <w:szCs w:val="22"/>
              </w:rPr>
              <w:t>de</w:t>
            </w:r>
            <w:r w:rsidRPr="006E5245">
              <w:rPr>
                <w:rFonts w:ascii="Calibri" w:eastAsia="Calibri" w:hAnsi="Calibri" w:cs="Calibri"/>
                <w:b/>
                <w:bCs/>
                <w:szCs w:val="22"/>
              </w:rPr>
              <w:t>d</w:t>
            </w:r>
          </w:p>
        </w:tc>
        <w:tc>
          <w:tcPr>
            <w:tcW w:w="2448" w:type="dxa"/>
            <w:tcBorders>
              <w:top w:val="single" w:sz="5" w:space="0" w:color="000000"/>
              <w:left w:val="single" w:sz="5" w:space="0" w:color="000000"/>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861" w:right="867"/>
              <w:jc w:val="center"/>
              <w:rPr>
                <w:rFonts w:ascii="Calibri" w:eastAsia="Calibri" w:hAnsi="Calibri" w:cs="Calibri"/>
                <w:szCs w:val="22"/>
              </w:rPr>
            </w:pPr>
            <w:r w:rsidRPr="006E5245">
              <w:rPr>
                <w:rFonts w:ascii="Calibri" w:eastAsia="Calibri" w:hAnsi="Calibri" w:cs="Calibri"/>
                <w:b/>
                <w:bCs/>
                <w:spacing w:val="-1"/>
                <w:szCs w:val="22"/>
              </w:rPr>
              <w:t>Vendo</w:t>
            </w:r>
            <w:r w:rsidRPr="006E5245">
              <w:rPr>
                <w:rFonts w:ascii="Calibri" w:eastAsia="Calibri" w:hAnsi="Calibri" w:cs="Calibri"/>
                <w:b/>
                <w:bCs/>
                <w:szCs w:val="22"/>
              </w:rPr>
              <w:t>r</w:t>
            </w:r>
          </w:p>
        </w:tc>
      </w:tr>
      <w:tr w:rsidR="006E5245" w:rsidRPr="006E5245" w:rsidTr="0007417F">
        <w:trPr>
          <w:trHeight w:hRule="exact" w:val="164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Allscripts Touchworks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ind w:left="102" w:right="807" w:hanging="1"/>
              <w:jc w:val="left"/>
              <w:rPr>
                <w:rFonts w:ascii="Calibri" w:eastAsia="Calibri" w:hAnsi="Calibri" w:cs="Calibri"/>
                <w:szCs w:val="22"/>
              </w:rPr>
            </w:pPr>
            <w:r w:rsidRPr="006E5245">
              <w:rPr>
                <w:rFonts w:ascii="Calibri" w:eastAsia="Calibri" w:hAnsi="Calibri" w:cs="Calibri"/>
                <w:szCs w:val="22"/>
              </w:rPr>
              <w:t>Notes, Clinical Documentation, CPOE, Results,   Vitals, Flow sheets, RX, Charge, Alerting, Careguides, LMRP Database, Dictate module, CCI, Clinical Decision Support, Reminders, call processing, tasking</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Allscripts</w:t>
            </w:r>
          </w:p>
        </w:tc>
      </w:tr>
      <w:tr w:rsidR="006E5245" w:rsidRPr="006E5245" w:rsidTr="0007417F">
        <w:trPr>
          <w:trHeight w:hRule="exact" w:val="426"/>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WAND</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ind w:left="102" w:right="807" w:hanging="1"/>
              <w:jc w:val="left"/>
              <w:rPr>
                <w:rFonts w:ascii="Calibri" w:eastAsia="Calibri" w:hAnsi="Calibri" w:cs="Calibri"/>
                <w:szCs w:val="22"/>
              </w:rPr>
            </w:pPr>
            <w:r w:rsidRPr="006E5245">
              <w:rPr>
                <w:rFonts w:ascii="Calibri" w:eastAsia="Calibri" w:hAnsi="Calibri" w:cs="Calibri"/>
                <w:szCs w:val="22"/>
              </w:rPr>
              <w:t>Tablet solution for clinical staff</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Allscripts</w:t>
            </w:r>
          </w:p>
        </w:tc>
      </w:tr>
      <w:tr w:rsidR="006E5245" w:rsidRPr="006E5245" w:rsidTr="0007417F">
        <w:trPr>
          <w:trHeight w:hRule="exact" w:val="390"/>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Analytics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ind w:left="102" w:right="807" w:hanging="1"/>
              <w:jc w:val="left"/>
              <w:rPr>
                <w:rFonts w:ascii="Calibri" w:eastAsia="Calibri" w:hAnsi="Calibri" w:cs="Calibri"/>
                <w:szCs w:val="22"/>
              </w:rPr>
            </w:pPr>
            <w:r w:rsidRPr="006E5245">
              <w:rPr>
                <w:rFonts w:ascii="Calibri" w:eastAsia="Calibri" w:hAnsi="Calibri" w:cs="Calibri"/>
                <w:szCs w:val="22"/>
              </w:rPr>
              <w:t>Data warehouse and Analytics Tool</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OB Module</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 xml:space="preserve">Prenatal Module </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6E5245" w:rsidRPr="006E5245" w:rsidTr="0007417F">
        <w:trPr>
          <w:trHeight w:hRule="exact" w:val="1146"/>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Surescripts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 xml:space="preserve">Electronic Clearinghouse for e-prescribing and source for pharmacy dictionary in Allscripts, Formulary data and Drug Plan Eligibility checking. </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Pass-through from Allscripts</w:t>
            </w:r>
          </w:p>
          <w:p w:rsidR="006E5245" w:rsidRPr="006E5245" w:rsidRDefault="006E5245" w:rsidP="006E5245">
            <w:pPr>
              <w:widowControl w:val="0"/>
              <w:spacing w:line="264" w:lineRule="exact"/>
              <w:ind w:left="102"/>
              <w:jc w:val="left"/>
              <w:rPr>
                <w:rFonts w:ascii="Calibri" w:eastAsia="Calibri" w:hAnsi="Calibri" w:cs="Calibri"/>
                <w:szCs w:val="22"/>
              </w:rPr>
            </w:pPr>
          </w:p>
        </w:tc>
      </w:tr>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Jardogs/FMH</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Patient Portal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 Research Network</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 xml:space="preserve">MU Reporting </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IMO</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Medical Vocabularies/content</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AHS Pass through</w:t>
            </w:r>
          </w:p>
        </w:tc>
      </w:tr>
      <w:tr w:rsidR="006E5245" w:rsidRPr="006E5245" w:rsidTr="0007417F">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MEDCIN</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Theme="minorHAnsi" w:eastAsiaTheme="minorHAnsi" w:hAnsiTheme="minorHAnsi" w:cstheme="minorBidi"/>
                <w:szCs w:val="22"/>
                <w:lang w:val="en"/>
              </w:rPr>
              <w:t>Standardized medical terminology</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AHS Pass through</w:t>
            </w:r>
          </w:p>
        </w:tc>
      </w:tr>
      <w:tr w:rsidR="006E5245" w:rsidRPr="006E5245" w:rsidTr="0007417F">
        <w:trPr>
          <w:trHeight w:hRule="exact" w:val="390"/>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Touch Chart</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Theme="minorHAnsi" w:eastAsiaTheme="minorHAnsi" w:hAnsiTheme="minorHAnsi" w:cstheme="minorBidi"/>
                <w:szCs w:val="22"/>
              </w:rPr>
            </w:pPr>
            <w:r w:rsidRPr="006E5245">
              <w:rPr>
                <w:rFonts w:ascii="Calibri" w:eastAsia="Calibri" w:hAnsi="Calibri" w:cs="Calibri"/>
                <w:szCs w:val="22"/>
              </w:rPr>
              <w:t>Scanning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6E5245" w:rsidRPr="006E5245" w:rsidTr="0007417F">
        <w:trPr>
          <w:trHeight w:hRule="exact" w:val="547"/>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ind w:left="102"/>
              <w:jc w:val="left"/>
              <w:rPr>
                <w:rFonts w:ascii="Calibri" w:eastAsia="Calibri" w:hAnsi="Calibri" w:cs="Calibri"/>
                <w:szCs w:val="22"/>
              </w:rPr>
            </w:pPr>
            <w:r w:rsidRPr="006E5245">
              <w:rPr>
                <w:rFonts w:ascii="Calibri" w:eastAsia="Calibri" w:hAnsi="Calibri" w:cs="Calibri"/>
                <w:szCs w:val="22"/>
              </w:rPr>
              <w:t>Dragon</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Interfaced Dictation transcription (NLP)</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Nuance (pass through)</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Welch Allyn and Midmark</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Vitals device integration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AHS Pass through</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eClinical Works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Ambulatory EHR for some acquired practices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eClinical Works</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 Centricity Practice System (CPS) – 2 instances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Only utilize the EHR portion of this installation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Viewpoint</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OB imaging solution for Ultrasounds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Xcelera</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Cardiology imaging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Phillips</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Xceleris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Nuclear Camera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Fuji RIS/PACS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UT Health RIS and PACS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FUJI</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lastRenderedPageBreak/>
              <w:t>Aycan PACS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Subspecialty PACS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Aycan</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Medstrat</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PACS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Medstrat</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 xml:space="preserve">DScope </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Otorhinolaryngology Imaging system</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MD Dev</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Mirror</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Specialized Otorhinolaryngology Imaging system</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Mirror</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Remedy</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Bariatric EHR</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Remedy MD</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Bariatric 360</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Bariatric EHR</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Bariatric 360</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Paceart</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 xml:space="preserve"> Pacemaker system</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Medtronics</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Traumacad</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Surgical plan/templating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Brainlab</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 PACS</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PACS</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Orthoflow</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Image Viewer</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Brainlab</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DEXA</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Bone Density Scanner</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GE</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NOAH</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 xml:space="preserve"> Hearing Evaluation Software</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NOAH</w:t>
            </w:r>
          </w:p>
        </w:tc>
      </w:tr>
      <w:tr w:rsidR="006E5245" w:rsidRPr="006E5245" w:rsidTr="0007417F">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AP Easy</w:t>
            </w:r>
          </w:p>
        </w:tc>
        <w:tc>
          <w:tcPr>
            <w:tcW w:w="450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jc w:val="left"/>
              <w:rPr>
                <w:rFonts w:ascii="Calibri" w:eastAsia="Calibri" w:hAnsi="Calibri" w:cs="Calibri"/>
                <w:szCs w:val="22"/>
              </w:rPr>
            </w:pPr>
            <w:r w:rsidRPr="006E5245">
              <w:rPr>
                <w:rFonts w:ascii="Calibri" w:eastAsia="Calibri" w:hAnsi="Calibri" w:cs="Calibri"/>
                <w:szCs w:val="22"/>
              </w:rPr>
              <w:t>Anatomic Pathology Solution</w:t>
            </w:r>
          </w:p>
        </w:tc>
        <w:tc>
          <w:tcPr>
            <w:tcW w:w="244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AP Easy</w:t>
            </w:r>
          </w:p>
        </w:tc>
      </w:tr>
    </w:tbl>
    <w:p w:rsidR="006E5245" w:rsidRPr="006E5245" w:rsidRDefault="006E5245" w:rsidP="006E5245">
      <w:pPr>
        <w:rPr>
          <w:rFonts w:ascii="Arial" w:hAnsi="Arial" w:cs="Arial"/>
          <w:b/>
          <w:szCs w:val="22"/>
        </w:rPr>
      </w:pPr>
    </w:p>
    <w:p w:rsidR="006E5245" w:rsidRPr="006E5245" w:rsidRDefault="006E5245" w:rsidP="006E5245">
      <w:r w:rsidRPr="006E5245">
        <w:t>T</w:t>
      </w:r>
      <w:r w:rsidRPr="006E5245">
        <w:rPr>
          <w:spacing w:val="-1"/>
        </w:rPr>
        <w:t>h</w:t>
      </w:r>
      <w:r w:rsidRPr="006E5245">
        <w:t>e</w:t>
      </w:r>
      <w:r w:rsidRPr="006E5245">
        <w:rPr>
          <w:spacing w:val="4"/>
        </w:rPr>
        <w:t xml:space="preserve"> </w:t>
      </w:r>
      <w:r w:rsidRPr="006E5245">
        <w:rPr>
          <w:spacing w:val="-1"/>
        </w:rPr>
        <w:t>lis</w:t>
      </w:r>
      <w:r w:rsidRPr="006E5245">
        <w:t>t</w:t>
      </w:r>
      <w:r w:rsidRPr="006E5245">
        <w:rPr>
          <w:spacing w:val="4"/>
        </w:rPr>
        <w:t xml:space="preserve"> </w:t>
      </w:r>
      <w:r w:rsidRPr="006E5245">
        <w:rPr>
          <w:spacing w:val="-1"/>
        </w:rPr>
        <w:t>b</w:t>
      </w:r>
      <w:r w:rsidRPr="006E5245">
        <w:t>e</w:t>
      </w:r>
      <w:r w:rsidRPr="006E5245">
        <w:rPr>
          <w:spacing w:val="-1"/>
        </w:rPr>
        <w:t>l</w:t>
      </w:r>
      <w:r w:rsidRPr="006E5245">
        <w:rPr>
          <w:spacing w:val="-2"/>
        </w:rPr>
        <w:t>o</w:t>
      </w:r>
      <w:r w:rsidRPr="006E5245">
        <w:t>w</w:t>
      </w:r>
      <w:r w:rsidRPr="006E5245">
        <w:rPr>
          <w:spacing w:val="4"/>
        </w:rPr>
        <w:t xml:space="preserve"> </w:t>
      </w:r>
      <w:r w:rsidRPr="006E5245">
        <w:rPr>
          <w:spacing w:val="-1"/>
        </w:rPr>
        <w:t>in</w:t>
      </w:r>
      <w:r w:rsidRPr="006E5245">
        <w:t>c</w:t>
      </w:r>
      <w:r w:rsidRPr="006E5245">
        <w:rPr>
          <w:spacing w:val="-1"/>
        </w:rPr>
        <w:t>lud</w:t>
      </w:r>
      <w:r w:rsidRPr="006E5245">
        <w:t>es</w:t>
      </w:r>
      <w:r w:rsidRPr="006E5245">
        <w:rPr>
          <w:spacing w:val="3"/>
        </w:rPr>
        <w:t xml:space="preserve"> </w:t>
      </w:r>
      <w:r w:rsidRPr="006E5245">
        <w:rPr>
          <w:spacing w:val="-1"/>
        </w:rPr>
        <w:t>appli</w:t>
      </w:r>
      <w:r w:rsidRPr="006E5245">
        <w:t>c</w:t>
      </w:r>
      <w:r w:rsidRPr="006E5245">
        <w:rPr>
          <w:spacing w:val="-1"/>
        </w:rPr>
        <w:t>a</w:t>
      </w:r>
      <w:r w:rsidRPr="006E5245">
        <w:t>t</w:t>
      </w:r>
      <w:r w:rsidRPr="006E5245">
        <w:rPr>
          <w:spacing w:val="-1"/>
        </w:rPr>
        <w:t>i</w:t>
      </w:r>
      <w:r w:rsidRPr="006E5245">
        <w:rPr>
          <w:spacing w:val="1"/>
        </w:rPr>
        <w:t>o</w:t>
      </w:r>
      <w:r w:rsidRPr="006E5245">
        <w:rPr>
          <w:spacing w:val="-1"/>
        </w:rPr>
        <w:t>n</w:t>
      </w:r>
      <w:r w:rsidRPr="006E5245">
        <w:t>s</w:t>
      </w:r>
      <w:r w:rsidRPr="006E5245">
        <w:rPr>
          <w:spacing w:val="3"/>
        </w:rPr>
        <w:t xml:space="preserve"> </w:t>
      </w:r>
      <w:r w:rsidRPr="006E5245">
        <w:t>c</w:t>
      </w:r>
      <w:r w:rsidRPr="006E5245">
        <w:rPr>
          <w:spacing w:val="-1"/>
        </w:rPr>
        <w:t>urr</w:t>
      </w:r>
      <w:r w:rsidRPr="006E5245">
        <w:t>e</w:t>
      </w:r>
      <w:r w:rsidRPr="006E5245">
        <w:rPr>
          <w:spacing w:val="-1"/>
        </w:rPr>
        <w:t>n</w:t>
      </w:r>
      <w:r w:rsidRPr="006E5245">
        <w:t>t</w:t>
      </w:r>
      <w:r w:rsidRPr="006E5245">
        <w:rPr>
          <w:spacing w:val="-3"/>
        </w:rPr>
        <w:t>l</w:t>
      </w:r>
      <w:r w:rsidRPr="006E5245">
        <w:t>y</w:t>
      </w:r>
      <w:r w:rsidRPr="006E5245">
        <w:rPr>
          <w:spacing w:val="4"/>
        </w:rPr>
        <w:t xml:space="preserve"> </w:t>
      </w:r>
      <w:r w:rsidRPr="006E5245">
        <w:rPr>
          <w:spacing w:val="-1"/>
        </w:rPr>
        <w:t>i</w:t>
      </w:r>
      <w:r w:rsidRPr="006E5245">
        <w:rPr>
          <w:spacing w:val="1"/>
        </w:rPr>
        <w:t>m</w:t>
      </w:r>
      <w:r w:rsidRPr="006E5245">
        <w:rPr>
          <w:spacing w:val="-1"/>
        </w:rPr>
        <w:t>p</w:t>
      </w:r>
      <w:r w:rsidRPr="006E5245">
        <w:rPr>
          <w:spacing w:val="-3"/>
        </w:rPr>
        <w:t>l</w:t>
      </w:r>
      <w:r w:rsidRPr="006E5245">
        <w:t>e</w:t>
      </w:r>
      <w:r w:rsidRPr="006E5245">
        <w:rPr>
          <w:spacing w:val="-2"/>
        </w:rPr>
        <w:t>m</w:t>
      </w:r>
      <w:r w:rsidRPr="006E5245">
        <w:t>e</w:t>
      </w:r>
      <w:r w:rsidRPr="006E5245">
        <w:rPr>
          <w:spacing w:val="-1"/>
        </w:rPr>
        <w:t>n</w:t>
      </w:r>
      <w:r w:rsidRPr="006E5245">
        <w:t>ted</w:t>
      </w:r>
      <w:r w:rsidRPr="006E5245">
        <w:rPr>
          <w:spacing w:val="2"/>
        </w:rPr>
        <w:t xml:space="preserve"> </w:t>
      </w:r>
      <w:r w:rsidRPr="006E5245">
        <w:rPr>
          <w:spacing w:val="-1"/>
        </w:rPr>
        <w:t>i</w:t>
      </w:r>
      <w:r w:rsidRPr="006E5245">
        <w:t>n</w:t>
      </w:r>
      <w:r w:rsidRPr="006E5245">
        <w:rPr>
          <w:spacing w:val="2"/>
        </w:rPr>
        <w:t xml:space="preserve"> </w:t>
      </w:r>
      <w:r w:rsidRPr="006E5245">
        <w:t>t</w:t>
      </w:r>
      <w:r w:rsidRPr="006E5245">
        <w:rPr>
          <w:spacing w:val="-1"/>
        </w:rPr>
        <w:t>h</w:t>
      </w:r>
      <w:r w:rsidRPr="006E5245">
        <w:t>e</w:t>
      </w:r>
      <w:r w:rsidRPr="006E5245">
        <w:rPr>
          <w:spacing w:val="4"/>
        </w:rPr>
        <w:t xml:space="preserve"> </w:t>
      </w:r>
      <w:r w:rsidRPr="006E5245">
        <w:t>UT Physician</w:t>
      </w:r>
      <w:r w:rsidRPr="006E5245">
        <w:rPr>
          <w:spacing w:val="2"/>
        </w:rPr>
        <w:t xml:space="preserve"> </w:t>
      </w:r>
      <w:r w:rsidRPr="006E5245">
        <w:t>e</w:t>
      </w:r>
      <w:r w:rsidRPr="006E5245">
        <w:rPr>
          <w:spacing w:val="-4"/>
        </w:rPr>
        <w:t>n</w:t>
      </w:r>
      <w:r w:rsidRPr="006E5245">
        <w:t>v</w:t>
      </w:r>
      <w:r w:rsidRPr="006E5245">
        <w:rPr>
          <w:spacing w:val="-1"/>
        </w:rPr>
        <w:t>ir</w:t>
      </w:r>
      <w:r w:rsidRPr="006E5245">
        <w:rPr>
          <w:spacing w:val="1"/>
        </w:rPr>
        <w:t>o</w:t>
      </w:r>
      <w:r w:rsidRPr="006E5245">
        <w:rPr>
          <w:spacing w:val="-4"/>
        </w:rPr>
        <w:t>n</w:t>
      </w:r>
      <w:r w:rsidRPr="006E5245">
        <w:rPr>
          <w:spacing w:val="1"/>
        </w:rPr>
        <w:t>m</w:t>
      </w:r>
      <w:r w:rsidRPr="006E5245">
        <w:t>e</w:t>
      </w:r>
      <w:r w:rsidRPr="006E5245">
        <w:rPr>
          <w:spacing w:val="-1"/>
        </w:rPr>
        <w:t>n</w:t>
      </w:r>
      <w:r w:rsidRPr="006E5245">
        <w:t xml:space="preserve">t for our Revenue Cycle and Patient Management systems and are part of the </w:t>
      </w:r>
      <w:r w:rsidRPr="006E5245">
        <w:rPr>
          <w:spacing w:val="1"/>
        </w:rPr>
        <w:t>o</w:t>
      </w:r>
      <w:r w:rsidRPr="006E5245">
        <w:rPr>
          <w:spacing w:val="-1"/>
        </w:rPr>
        <w:t>p</w:t>
      </w:r>
      <w:r w:rsidRPr="006E5245">
        <w:t>t</w:t>
      </w:r>
      <w:r w:rsidRPr="006E5245">
        <w:rPr>
          <w:spacing w:val="-3"/>
        </w:rPr>
        <w:t>i</w:t>
      </w:r>
      <w:r w:rsidRPr="006E5245">
        <w:rPr>
          <w:spacing w:val="1"/>
        </w:rPr>
        <w:t>o</w:t>
      </w:r>
      <w:r w:rsidRPr="006E5245">
        <w:rPr>
          <w:spacing w:val="-1"/>
        </w:rPr>
        <w:t>na</w:t>
      </w:r>
      <w:r w:rsidRPr="006E5245">
        <w:t>l</w:t>
      </w:r>
      <w:r w:rsidRPr="006E5245">
        <w:rPr>
          <w:spacing w:val="7"/>
        </w:rPr>
        <w:t xml:space="preserve"> bid </w:t>
      </w:r>
      <w:r w:rsidRPr="006E5245">
        <w:rPr>
          <w:spacing w:val="-1"/>
        </w:rPr>
        <w:t>f</w:t>
      </w:r>
      <w:r w:rsidRPr="006E5245">
        <w:rPr>
          <w:spacing w:val="1"/>
        </w:rPr>
        <w:t>o</w:t>
      </w:r>
      <w:r w:rsidRPr="006E5245">
        <w:t>r</w:t>
      </w:r>
      <w:r w:rsidRPr="006E5245">
        <w:rPr>
          <w:spacing w:val="7"/>
        </w:rPr>
        <w:t xml:space="preserve"> an enterprise solution</w:t>
      </w:r>
      <w:r w:rsidRPr="006E5245">
        <w:t>.</w:t>
      </w:r>
      <w:r w:rsidRPr="006E5245">
        <w:rPr>
          <w:spacing w:val="15"/>
        </w:rPr>
        <w:t xml:space="preserve"> </w:t>
      </w:r>
    </w:p>
    <w:p w:rsidR="006E5245" w:rsidRPr="006E5245" w:rsidRDefault="006E5245" w:rsidP="006E5245"/>
    <w:tbl>
      <w:tblPr>
        <w:tblW w:w="10688" w:type="dxa"/>
        <w:tblInd w:w="106" w:type="dxa"/>
        <w:tblLayout w:type="fixed"/>
        <w:tblCellMar>
          <w:left w:w="0" w:type="dxa"/>
          <w:right w:w="0" w:type="dxa"/>
        </w:tblCellMar>
        <w:tblLook w:val="01E0" w:firstRow="1" w:lastRow="1" w:firstColumn="1" w:lastColumn="1" w:noHBand="0" w:noVBand="0"/>
      </w:tblPr>
      <w:tblGrid>
        <w:gridCol w:w="2628"/>
        <w:gridCol w:w="1188"/>
        <w:gridCol w:w="4172"/>
        <w:gridCol w:w="2700"/>
      </w:tblGrid>
      <w:tr w:rsidR="006E5245" w:rsidRPr="006E5245" w:rsidTr="00FE5CD3">
        <w:trPr>
          <w:trHeight w:hRule="exact" w:val="278"/>
        </w:trPr>
        <w:tc>
          <w:tcPr>
            <w:tcW w:w="2628" w:type="dxa"/>
            <w:tcBorders>
              <w:top w:val="single" w:sz="5" w:space="0" w:color="000000"/>
              <w:left w:val="single" w:sz="5" w:space="0" w:color="000000"/>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786"/>
              <w:jc w:val="left"/>
              <w:rPr>
                <w:rFonts w:ascii="Calibri" w:eastAsia="Calibri" w:hAnsi="Calibri" w:cs="Calibri"/>
                <w:szCs w:val="22"/>
              </w:rPr>
            </w:pPr>
            <w:r w:rsidRPr="006E5245">
              <w:rPr>
                <w:rFonts w:ascii="Calibri" w:eastAsia="Calibri" w:hAnsi="Calibri" w:cs="Calibri"/>
                <w:b/>
                <w:bCs/>
                <w:szCs w:val="22"/>
              </w:rPr>
              <w:t>A</w:t>
            </w:r>
            <w:r w:rsidRPr="006E5245">
              <w:rPr>
                <w:rFonts w:ascii="Calibri" w:eastAsia="Calibri" w:hAnsi="Calibri" w:cs="Calibri"/>
                <w:b/>
                <w:bCs/>
                <w:spacing w:val="-1"/>
                <w:szCs w:val="22"/>
              </w:rPr>
              <w:t>pp</w:t>
            </w:r>
            <w:r w:rsidRPr="006E5245">
              <w:rPr>
                <w:rFonts w:ascii="Calibri" w:eastAsia="Calibri" w:hAnsi="Calibri" w:cs="Calibri"/>
                <w:b/>
                <w:bCs/>
                <w:spacing w:val="1"/>
                <w:szCs w:val="22"/>
              </w:rPr>
              <w:t>l</w:t>
            </w:r>
            <w:r w:rsidRPr="006E5245">
              <w:rPr>
                <w:rFonts w:ascii="Calibri" w:eastAsia="Calibri" w:hAnsi="Calibri" w:cs="Calibri"/>
                <w:b/>
                <w:bCs/>
                <w:spacing w:val="-2"/>
                <w:szCs w:val="22"/>
              </w:rPr>
              <w:t>i</w:t>
            </w:r>
            <w:r w:rsidRPr="006E5245">
              <w:rPr>
                <w:rFonts w:ascii="Calibri" w:eastAsia="Calibri" w:hAnsi="Calibri" w:cs="Calibri"/>
                <w:b/>
                <w:bCs/>
                <w:spacing w:val="1"/>
                <w:szCs w:val="22"/>
              </w:rPr>
              <w:t>c</w:t>
            </w:r>
            <w:r w:rsidRPr="006E5245">
              <w:rPr>
                <w:rFonts w:ascii="Calibri" w:eastAsia="Calibri" w:hAnsi="Calibri" w:cs="Calibri"/>
                <w:b/>
                <w:bCs/>
                <w:spacing w:val="-2"/>
                <w:szCs w:val="22"/>
              </w:rPr>
              <w:t>a</w:t>
            </w:r>
            <w:r w:rsidRPr="006E5245">
              <w:rPr>
                <w:rFonts w:ascii="Calibri" w:eastAsia="Calibri" w:hAnsi="Calibri" w:cs="Calibri"/>
                <w:b/>
                <w:bCs/>
                <w:szCs w:val="22"/>
              </w:rPr>
              <w:t>ti</w:t>
            </w:r>
            <w:r w:rsidRPr="006E5245">
              <w:rPr>
                <w:rFonts w:ascii="Calibri" w:eastAsia="Calibri" w:hAnsi="Calibri" w:cs="Calibri"/>
                <w:b/>
                <w:bCs/>
                <w:spacing w:val="-1"/>
                <w:szCs w:val="22"/>
              </w:rPr>
              <w:t>o</w:t>
            </w:r>
            <w:r w:rsidRPr="006E5245">
              <w:rPr>
                <w:rFonts w:ascii="Calibri" w:eastAsia="Calibri" w:hAnsi="Calibri" w:cs="Calibri"/>
                <w:b/>
                <w:bCs/>
                <w:szCs w:val="22"/>
              </w:rPr>
              <w:t>n</w:t>
            </w:r>
          </w:p>
        </w:tc>
        <w:tc>
          <w:tcPr>
            <w:tcW w:w="1188" w:type="dxa"/>
            <w:tcBorders>
              <w:top w:val="single" w:sz="5" w:space="0" w:color="000000"/>
              <w:left w:val="single" w:sz="5" w:space="0" w:color="000000"/>
              <w:bottom w:val="single" w:sz="5" w:space="0" w:color="000000"/>
              <w:right w:val="nil"/>
            </w:tcBorders>
            <w:shd w:val="clear" w:color="auto" w:fill="C0C0C0"/>
          </w:tcPr>
          <w:p w:rsidR="006E5245" w:rsidRPr="006E5245" w:rsidRDefault="006E5245" w:rsidP="006E5245"/>
        </w:tc>
        <w:tc>
          <w:tcPr>
            <w:tcW w:w="4172" w:type="dxa"/>
            <w:tcBorders>
              <w:top w:val="single" w:sz="5" w:space="0" w:color="000000"/>
              <w:left w:val="nil"/>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31"/>
              <w:jc w:val="left"/>
              <w:rPr>
                <w:rFonts w:ascii="Calibri" w:eastAsia="Calibri" w:hAnsi="Calibri" w:cs="Calibri"/>
                <w:szCs w:val="22"/>
              </w:rPr>
            </w:pPr>
            <w:r w:rsidRPr="006E5245">
              <w:rPr>
                <w:rFonts w:ascii="Calibri" w:eastAsia="Calibri" w:hAnsi="Calibri" w:cs="Calibri"/>
                <w:b/>
                <w:bCs/>
                <w:spacing w:val="-1"/>
                <w:szCs w:val="22"/>
              </w:rPr>
              <w:t>Fun</w:t>
            </w:r>
            <w:r w:rsidRPr="006E5245">
              <w:rPr>
                <w:rFonts w:ascii="Calibri" w:eastAsia="Calibri" w:hAnsi="Calibri" w:cs="Calibri"/>
                <w:b/>
                <w:bCs/>
                <w:spacing w:val="1"/>
                <w:szCs w:val="22"/>
              </w:rPr>
              <w:t>c</w:t>
            </w:r>
            <w:r w:rsidRPr="006E5245">
              <w:rPr>
                <w:rFonts w:ascii="Calibri" w:eastAsia="Calibri" w:hAnsi="Calibri" w:cs="Calibri"/>
                <w:b/>
                <w:bCs/>
                <w:szCs w:val="22"/>
              </w:rPr>
              <w:t>ti</w:t>
            </w:r>
            <w:r w:rsidRPr="006E5245">
              <w:rPr>
                <w:rFonts w:ascii="Calibri" w:eastAsia="Calibri" w:hAnsi="Calibri" w:cs="Calibri"/>
                <w:b/>
                <w:bCs/>
                <w:spacing w:val="-1"/>
                <w:szCs w:val="22"/>
              </w:rPr>
              <w:t>ona</w:t>
            </w:r>
            <w:r w:rsidRPr="006E5245">
              <w:rPr>
                <w:rFonts w:ascii="Calibri" w:eastAsia="Calibri" w:hAnsi="Calibri" w:cs="Calibri"/>
                <w:b/>
                <w:bCs/>
                <w:szCs w:val="22"/>
              </w:rPr>
              <w:t>li</w:t>
            </w:r>
            <w:r w:rsidRPr="006E5245">
              <w:rPr>
                <w:rFonts w:ascii="Calibri" w:eastAsia="Calibri" w:hAnsi="Calibri" w:cs="Calibri"/>
                <w:b/>
                <w:bCs/>
                <w:spacing w:val="-3"/>
                <w:szCs w:val="22"/>
              </w:rPr>
              <w:t>t</w:t>
            </w:r>
            <w:r w:rsidRPr="006E5245">
              <w:rPr>
                <w:rFonts w:ascii="Calibri" w:eastAsia="Calibri" w:hAnsi="Calibri" w:cs="Calibri"/>
                <w:b/>
                <w:bCs/>
                <w:szCs w:val="22"/>
              </w:rPr>
              <w:t>y</w:t>
            </w:r>
            <w:r w:rsidRPr="006E5245">
              <w:rPr>
                <w:rFonts w:ascii="Calibri" w:eastAsia="Calibri" w:hAnsi="Calibri" w:cs="Calibri"/>
                <w:b/>
                <w:bCs/>
                <w:spacing w:val="1"/>
                <w:szCs w:val="22"/>
              </w:rPr>
              <w:t xml:space="preserve"> </w:t>
            </w:r>
            <w:r w:rsidRPr="006E5245">
              <w:rPr>
                <w:rFonts w:ascii="Calibri" w:eastAsia="Calibri" w:hAnsi="Calibri" w:cs="Calibri"/>
                <w:b/>
                <w:bCs/>
                <w:spacing w:val="-3"/>
                <w:szCs w:val="22"/>
              </w:rPr>
              <w:t>P</w:t>
            </w:r>
            <w:r w:rsidRPr="006E5245">
              <w:rPr>
                <w:rFonts w:ascii="Calibri" w:eastAsia="Calibri" w:hAnsi="Calibri" w:cs="Calibri"/>
                <w:b/>
                <w:bCs/>
                <w:szCs w:val="22"/>
              </w:rPr>
              <w:t>r</w:t>
            </w:r>
            <w:r w:rsidRPr="006E5245">
              <w:rPr>
                <w:rFonts w:ascii="Calibri" w:eastAsia="Calibri" w:hAnsi="Calibri" w:cs="Calibri"/>
                <w:b/>
                <w:bCs/>
                <w:spacing w:val="-1"/>
                <w:szCs w:val="22"/>
              </w:rPr>
              <w:t>o</w:t>
            </w:r>
            <w:r w:rsidRPr="006E5245">
              <w:rPr>
                <w:rFonts w:ascii="Calibri" w:eastAsia="Calibri" w:hAnsi="Calibri" w:cs="Calibri"/>
                <w:b/>
                <w:bCs/>
                <w:spacing w:val="-2"/>
                <w:szCs w:val="22"/>
              </w:rPr>
              <w:t>v</w:t>
            </w:r>
            <w:r w:rsidRPr="006E5245">
              <w:rPr>
                <w:rFonts w:ascii="Calibri" w:eastAsia="Calibri" w:hAnsi="Calibri" w:cs="Calibri"/>
                <w:b/>
                <w:bCs/>
                <w:szCs w:val="22"/>
              </w:rPr>
              <w:t>i</w:t>
            </w:r>
            <w:r w:rsidRPr="006E5245">
              <w:rPr>
                <w:rFonts w:ascii="Calibri" w:eastAsia="Calibri" w:hAnsi="Calibri" w:cs="Calibri"/>
                <w:b/>
                <w:bCs/>
                <w:spacing w:val="-1"/>
                <w:szCs w:val="22"/>
              </w:rPr>
              <w:t>de</w:t>
            </w:r>
            <w:r w:rsidRPr="006E5245">
              <w:rPr>
                <w:rFonts w:ascii="Calibri" w:eastAsia="Calibri" w:hAnsi="Calibri" w:cs="Calibri"/>
                <w:b/>
                <w:bCs/>
                <w:szCs w:val="22"/>
              </w:rPr>
              <w:t>d</w:t>
            </w:r>
          </w:p>
        </w:tc>
        <w:tc>
          <w:tcPr>
            <w:tcW w:w="2700" w:type="dxa"/>
            <w:tcBorders>
              <w:top w:val="single" w:sz="5" w:space="0" w:color="000000"/>
              <w:left w:val="single" w:sz="5" w:space="0" w:color="000000"/>
              <w:bottom w:val="single" w:sz="5" w:space="0" w:color="000000"/>
              <w:right w:val="single" w:sz="5" w:space="0" w:color="000000"/>
            </w:tcBorders>
            <w:shd w:val="clear" w:color="auto" w:fill="C0C0C0"/>
          </w:tcPr>
          <w:p w:rsidR="006E5245" w:rsidRPr="006E5245" w:rsidRDefault="006E5245" w:rsidP="006E5245">
            <w:pPr>
              <w:widowControl w:val="0"/>
              <w:spacing w:line="264" w:lineRule="exact"/>
              <w:ind w:left="861" w:right="867"/>
              <w:jc w:val="center"/>
              <w:rPr>
                <w:rFonts w:ascii="Calibri" w:eastAsia="Calibri" w:hAnsi="Calibri" w:cs="Calibri"/>
                <w:szCs w:val="22"/>
              </w:rPr>
            </w:pPr>
            <w:r w:rsidRPr="006E5245">
              <w:rPr>
                <w:rFonts w:ascii="Calibri" w:eastAsia="Calibri" w:hAnsi="Calibri" w:cs="Calibri"/>
                <w:b/>
                <w:bCs/>
                <w:spacing w:val="-1"/>
                <w:szCs w:val="22"/>
              </w:rPr>
              <w:t>Vendo</w:t>
            </w:r>
            <w:r w:rsidRPr="006E5245">
              <w:rPr>
                <w:rFonts w:ascii="Calibri" w:eastAsia="Calibri" w:hAnsi="Calibri" w:cs="Calibri"/>
                <w:b/>
                <w:bCs/>
                <w:szCs w:val="22"/>
              </w:rPr>
              <w:t>r</w:t>
            </w:r>
          </w:p>
        </w:tc>
      </w:tr>
      <w:tr w:rsidR="006E5245" w:rsidRPr="006E5245" w:rsidTr="00FE5CD3">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Billing and Accounts Receivable (BAR)</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Enterprise Wide Scheduling (EWS)</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Transaction Editing System (TES)</w:t>
            </w:r>
          </w:p>
          <w:p w:rsidR="006E5245" w:rsidRPr="006E5245" w:rsidRDefault="006E5245" w:rsidP="006E5245">
            <w:pPr>
              <w:widowControl w:val="0"/>
              <w:spacing w:line="264" w:lineRule="exact"/>
              <w:ind w:left="102"/>
              <w:jc w:val="left"/>
              <w:rPr>
                <w:rFonts w:ascii="Calibri" w:eastAsia="Calibri" w:hAnsi="Calibri" w:cs="Calibri"/>
                <w:szCs w:val="22"/>
              </w:rPr>
            </w:pP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Enterprise Task Management (ETM)</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Del="0084328A" w:rsidRDefault="00FE5CD3" w:rsidP="00FE5CD3">
            <w:pPr>
              <w:widowControl w:val="0"/>
              <w:spacing w:line="264" w:lineRule="exact"/>
              <w:ind w:left="102"/>
              <w:jc w:val="left"/>
              <w:rPr>
                <w:rFonts w:ascii="Calibri" w:eastAsia="Calibri" w:hAnsi="Calibri" w:cs="Calibri"/>
                <w:spacing w:val="1"/>
                <w:szCs w:val="22"/>
              </w:rPr>
            </w:pPr>
            <w:r>
              <w:rPr>
                <w:rFonts w:ascii="Calibri" w:eastAsia="Calibri" w:hAnsi="Calibri" w:cs="Calibri"/>
                <w:spacing w:val="1"/>
                <w:szCs w:val="22"/>
              </w:rPr>
              <w:t>eCommerce (ChangeHealthcare</w:t>
            </w:r>
            <w:r w:rsidR="006E5245" w:rsidRPr="006E5245">
              <w:rPr>
                <w:rFonts w:ascii="Calibri" w:eastAsia="Calibri" w:hAnsi="Calibri" w:cs="Calibri"/>
                <w:spacing w:val="1"/>
                <w:szCs w:val="22"/>
              </w:rPr>
              <w:t>/Availity clearinghouse)</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Anesthesia Billing Module</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Eligibility</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Encounter Form Generator (EFG)</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Payer Contract Module (PCM)</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Enterprise Index (EI)</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MPI</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309"/>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 xml:space="preserve">E </w:t>
            </w:r>
            <w:r w:rsidRPr="006E5245">
              <w:rPr>
                <w:rFonts w:ascii="Calibri" w:eastAsia="Calibri" w:hAnsi="Calibri" w:cs="Calibri"/>
                <w:spacing w:val="-1"/>
                <w:szCs w:val="22"/>
              </w:rPr>
              <w:t>C</w:t>
            </w:r>
            <w:r w:rsidRPr="006E5245">
              <w:rPr>
                <w:rFonts w:ascii="Calibri" w:eastAsia="Calibri" w:hAnsi="Calibri" w:cs="Calibri"/>
                <w:szCs w:val="22"/>
              </w:rPr>
              <w:t>e</w:t>
            </w:r>
            <w:r w:rsidRPr="006E5245">
              <w:rPr>
                <w:rFonts w:ascii="Calibri" w:eastAsia="Calibri" w:hAnsi="Calibri" w:cs="Calibri"/>
                <w:spacing w:val="-1"/>
                <w:szCs w:val="22"/>
              </w:rPr>
              <w:t>n</w:t>
            </w:r>
            <w:r w:rsidRPr="006E5245">
              <w:rPr>
                <w:rFonts w:ascii="Calibri" w:eastAsia="Calibri" w:hAnsi="Calibri" w:cs="Calibri"/>
                <w:szCs w:val="22"/>
              </w:rPr>
              <w:t>t</w:t>
            </w:r>
            <w:r w:rsidRPr="006E5245">
              <w:rPr>
                <w:rFonts w:ascii="Calibri" w:eastAsia="Calibri" w:hAnsi="Calibri" w:cs="Calibri"/>
                <w:spacing w:val="-1"/>
                <w:szCs w:val="22"/>
              </w:rPr>
              <w:t>r</w:t>
            </w:r>
            <w:r w:rsidRPr="006E5245">
              <w:rPr>
                <w:rFonts w:ascii="Calibri" w:eastAsia="Calibri" w:hAnsi="Calibri" w:cs="Calibri"/>
                <w:spacing w:val="-3"/>
                <w:szCs w:val="22"/>
              </w:rPr>
              <w:t>i</w:t>
            </w:r>
            <w:r w:rsidRPr="006E5245">
              <w:rPr>
                <w:rFonts w:ascii="Calibri" w:eastAsia="Calibri" w:hAnsi="Calibri" w:cs="Calibri"/>
                <w:szCs w:val="22"/>
              </w:rPr>
              <w:t>c</w:t>
            </w:r>
            <w:r w:rsidRPr="006E5245">
              <w:rPr>
                <w:rFonts w:ascii="Calibri" w:eastAsia="Calibri" w:hAnsi="Calibri" w:cs="Calibri"/>
                <w:spacing w:val="-1"/>
                <w:szCs w:val="22"/>
              </w:rPr>
              <w:t>i</w:t>
            </w:r>
            <w:r w:rsidRPr="006E5245">
              <w:rPr>
                <w:rFonts w:ascii="Calibri" w:eastAsia="Calibri" w:hAnsi="Calibri" w:cs="Calibri"/>
                <w:szCs w:val="22"/>
              </w:rPr>
              <w:t>t</w:t>
            </w:r>
            <w:r w:rsidRPr="006E5245">
              <w:rPr>
                <w:rFonts w:ascii="Calibri" w:eastAsia="Calibri" w:hAnsi="Calibri" w:cs="Calibri"/>
                <w:spacing w:val="-2"/>
                <w:szCs w:val="22"/>
              </w:rPr>
              <w:t>y</w:t>
            </w:r>
            <w:r w:rsidRPr="006E5245">
              <w:rPr>
                <w:rFonts w:ascii="Calibri" w:eastAsia="Calibri" w:hAnsi="Calibri" w:cs="Calibri"/>
                <w:spacing w:val="1"/>
                <w:szCs w:val="22"/>
              </w:rPr>
              <w:t>/</w:t>
            </w:r>
            <w:r w:rsidRPr="006E5245">
              <w:rPr>
                <w:rFonts w:ascii="Calibri" w:eastAsia="Calibri" w:hAnsi="Calibri" w:cs="Calibri"/>
                <w:spacing w:val="-1"/>
                <w:szCs w:val="22"/>
              </w:rPr>
              <w:t>I</w:t>
            </w:r>
            <w:r w:rsidRPr="006E5245">
              <w:rPr>
                <w:rFonts w:ascii="Calibri" w:eastAsia="Calibri" w:hAnsi="Calibri" w:cs="Calibri"/>
                <w:spacing w:val="-2"/>
                <w:szCs w:val="22"/>
              </w:rPr>
              <w:t>D</w:t>
            </w:r>
            <w:r w:rsidRPr="006E5245">
              <w:rPr>
                <w:rFonts w:ascii="Calibri" w:eastAsia="Calibri" w:hAnsi="Calibri" w:cs="Calibri"/>
                <w:szCs w:val="22"/>
              </w:rPr>
              <w:t>X</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EDM</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w:t>
            </w:r>
            <w:r w:rsidRPr="006E5245">
              <w:rPr>
                <w:rFonts w:ascii="Calibri" w:eastAsia="Calibri" w:hAnsi="Calibri" w:cs="Calibri"/>
                <w:szCs w:val="22"/>
              </w:rPr>
              <w:t>E</w:t>
            </w:r>
          </w:p>
        </w:tc>
      </w:tr>
      <w:tr w:rsidR="006E5245" w:rsidRPr="006E5245" w:rsidTr="00FE5CD3">
        <w:trPr>
          <w:trHeight w:hRule="exact" w:val="278"/>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Clai</w:t>
            </w:r>
            <w:r w:rsidRPr="006E5245">
              <w:rPr>
                <w:rFonts w:ascii="Calibri" w:eastAsia="Calibri" w:hAnsi="Calibri" w:cs="Calibri"/>
                <w:szCs w:val="22"/>
              </w:rPr>
              <w:t>m</w:t>
            </w:r>
            <w:r w:rsidRPr="006E5245">
              <w:rPr>
                <w:rFonts w:ascii="Calibri" w:eastAsia="Calibri" w:hAnsi="Calibri" w:cs="Calibri"/>
                <w:spacing w:val="-3"/>
                <w:szCs w:val="22"/>
              </w:rPr>
              <w:t>s</w:t>
            </w:r>
            <w:r w:rsidRPr="006E5245">
              <w:rPr>
                <w:rFonts w:ascii="Calibri" w:eastAsia="Calibri" w:hAnsi="Calibri" w:cs="Calibri"/>
                <w:szCs w:val="22"/>
              </w:rPr>
              <w:t>M</w:t>
            </w:r>
            <w:r w:rsidRPr="006E5245">
              <w:rPr>
                <w:rFonts w:ascii="Calibri" w:eastAsia="Calibri" w:hAnsi="Calibri" w:cs="Calibri"/>
                <w:spacing w:val="-1"/>
                <w:szCs w:val="22"/>
              </w:rPr>
              <w:t>anag</w:t>
            </w:r>
            <w:r w:rsidRPr="006E5245">
              <w:rPr>
                <w:rFonts w:ascii="Calibri" w:eastAsia="Calibri" w:hAnsi="Calibri" w:cs="Calibri"/>
                <w:szCs w:val="22"/>
              </w:rPr>
              <w:t>er</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T</w:t>
            </w:r>
            <w:r w:rsidRPr="006E5245">
              <w:rPr>
                <w:rFonts w:ascii="Calibri" w:eastAsia="Calibri" w:hAnsi="Calibri" w:cs="Calibri"/>
                <w:spacing w:val="-1"/>
                <w:szCs w:val="22"/>
              </w:rPr>
              <w:t>ransa</w:t>
            </w:r>
            <w:r w:rsidRPr="006E5245">
              <w:rPr>
                <w:rFonts w:ascii="Calibri" w:eastAsia="Calibri" w:hAnsi="Calibri" w:cs="Calibri"/>
                <w:szCs w:val="22"/>
              </w:rPr>
              <w:t>ct</w:t>
            </w:r>
            <w:r w:rsidRPr="006E5245">
              <w:rPr>
                <w:rFonts w:ascii="Calibri" w:eastAsia="Calibri" w:hAnsi="Calibri" w:cs="Calibri"/>
                <w:spacing w:val="-3"/>
                <w:szCs w:val="22"/>
              </w:rPr>
              <w:t>i</w:t>
            </w:r>
            <w:r w:rsidRPr="006E5245">
              <w:rPr>
                <w:rFonts w:ascii="Calibri" w:eastAsia="Calibri" w:hAnsi="Calibri" w:cs="Calibri"/>
                <w:spacing w:val="1"/>
                <w:szCs w:val="22"/>
              </w:rPr>
              <w:t>o</w:t>
            </w:r>
            <w:r w:rsidRPr="006E5245">
              <w:rPr>
                <w:rFonts w:ascii="Calibri" w:eastAsia="Calibri" w:hAnsi="Calibri" w:cs="Calibri"/>
                <w:szCs w:val="22"/>
              </w:rPr>
              <w:t>n</w:t>
            </w:r>
            <w:r w:rsidRPr="006E5245">
              <w:rPr>
                <w:rFonts w:ascii="Calibri" w:eastAsia="Calibri" w:hAnsi="Calibri" w:cs="Calibri"/>
                <w:spacing w:val="-1"/>
                <w:szCs w:val="22"/>
              </w:rPr>
              <w:t xml:space="preserve"> s</w:t>
            </w:r>
            <w:r w:rsidRPr="006E5245">
              <w:rPr>
                <w:rFonts w:ascii="Calibri" w:eastAsia="Calibri" w:hAnsi="Calibri" w:cs="Calibri"/>
                <w:szCs w:val="22"/>
              </w:rPr>
              <w:t>c</w:t>
            </w:r>
            <w:r w:rsidRPr="006E5245">
              <w:rPr>
                <w:rFonts w:ascii="Calibri" w:eastAsia="Calibri" w:hAnsi="Calibri" w:cs="Calibri"/>
                <w:spacing w:val="-1"/>
                <w:szCs w:val="22"/>
              </w:rPr>
              <w:t>rubb</w:t>
            </w:r>
            <w:r w:rsidRPr="006E5245">
              <w:rPr>
                <w:rFonts w:ascii="Calibri" w:eastAsia="Calibri" w:hAnsi="Calibri" w:cs="Calibri"/>
                <w:szCs w:val="22"/>
              </w:rPr>
              <w:t xml:space="preserve">er </w:t>
            </w:r>
            <w:r w:rsidRPr="006E5245">
              <w:rPr>
                <w:rFonts w:ascii="Calibri" w:eastAsia="Calibri" w:hAnsi="Calibri" w:cs="Calibri"/>
                <w:spacing w:val="-3"/>
                <w:szCs w:val="22"/>
              </w:rPr>
              <w:t>f</w:t>
            </w:r>
            <w:r w:rsidRPr="006E5245">
              <w:rPr>
                <w:rFonts w:ascii="Calibri" w:eastAsia="Calibri" w:hAnsi="Calibri" w:cs="Calibri"/>
                <w:spacing w:val="1"/>
                <w:szCs w:val="22"/>
              </w:rPr>
              <w:t>o</w:t>
            </w:r>
            <w:r w:rsidRPr="006E5245">
              <w:rPr>
                <w:rFonts w:ascii="Calibri" w:eastAsia="Calibri" w:hAnsi="Calibri" w:cs="Calibri"/>
                <w:szCs w:val="22"/>
              </w:rPr>
              <w:t xml:space="preserve">r </w:t>
            </w:r>
            <w:r w:rsidRPr="006E5245">
              <w:rPr>
                <w:rFonts w:ascii="Calibri" w:eastAsia="Calibri" w:hAnsi="Calibri" w:cs="Calibri"/>
                <w:spacing w:val="-1"/>
                <w:szCs w:val="22"/>
              </w:rPr>
              <w:t>p</w:t>
            </w:r>
            <w:r w:rsidRPr="006E5245">
              <w:rPr>
                <w:rFonts w:ascii="Calibri" w:eastAsia="Calibri" w:hAnsi="Calibri" w:cs="Calibri"/>
                <w:spacing w:val="-3"/>
                <w:szCs w:val="22"/>
              </w:rPr>
              <w:t>r</w:t>
            </w:r>
            <w:r w:rsidRPr="006E5245">
              <w:rPr>
                <w:rFonts w:ascii="Calibri" w:eastAsia="Calibri" w:hAnsi="Calibri" w:cs="Calibri"/>
                <w:spacing w:val="1"/>
                <w:szCs w:val="22"/>
              </w:rPr>
              <w:t>o</w:t>
            </w:r>
            <w:r w:rsidRPr="006E5245">
              <w:rPr>
                <w:rFonts w:ascii="Calibri" w:eastAsia="Calibri" w:hAnsi="Calibri" w:cs="Calibri"/>
                <w:spacing w:val="-1"/>
                <w:szCs w:val="22"/>
              </w:rPr>
              <w:t>f</w:t>
            </w:r>
            <w:r w:rsidRPr="006E5245">
              <w:rPr>
                <w:rFonts w:ascii="Calibri" w:eastAsia="Calibri" w:hAnsi="Calibri" w:cs="Calibri"/>
                <w:szCs w:val="22"/>
              </w:rPr>
              <w:t>e</w:t>
            </w:r>
            <w:r w:rsidRPr="006E5245">
              <w:rPr>
                <w:rFonts w:ascii="Calibri" w:eastAsia="Calibri" w:hAnsi="Calibri" w:cs="Calibri"/>
                <w:spacing w:val="-1"/>
                <w:szCs w:val="22"/>
              </w:rPr>
              <w:t>ss</w:t>
            </w:r>
            <w:r w:rsidRPr="006E5245">
              <w:rPr>
                <w:rFonts w:ascii="Calibri" w:eastAsia="Calibri" w:hAnsi="Calibri" w:cs="Calibri"/>
                <w:spacing w:val="-3"/>
                <w:szCs w:val="22"/>
              </w:rPr>
              <w:t>i</w:t>
            </w:r>
            <w:r w:rsidRPr="006E5245">
              <w:rPr>
                <w:rFonts w:ascii="Calibri" w:eastAsia="Calibri" w:hAnsi="Calibri" w:cs="Calibri"/>
                <w:spacing w:val="1"/>
                <w:szCs w:val="22"/>
              </w:rPr>
              <w:t>o</w:t>
            </w:r>
            <w:r w:rsidRPr="006E5245">
              <w:rPr>
                <w:rFonts w:ascii="Calibri" w:eastAsia="Calibri" w:hAnsi="Calibri" w:cs="Calibri"/>
                <w:spacing w:val="-1"/>
                <w:szCs w:val="22"/>
              </w:rPr>
              <w:t>na</w:t>
            </w:r>
            <w:r w:rsidRPr="006E5245">
              <w:rPr>
                <w:rFonts w:ascii="Calibri" w:eastAsia="Calibri" w:hAnsi="Calibri" w:cs="Calibri"/>
                <w:szCs w:val="22"/>
              </w:rPr>
              <w:t>l c</w:t>
            </w:r>
            <w:r w:rsidRPr="006E5245">
              <w:rPr>
                <w:rFonts w:ascii="Calibri" w:eastAsia="Calibri" w:hAnsi="Calibri" w:cs="Calibri"/>
                <w:spacing w:val="-1"/>
                <w:szCs w:val="22"/>
              </w:rPr>
              <w:t>har</w:t>
            </w:r>
            <w:r w:rsidRPr="006E5245">
              <w:rPr>
                <w:rFonts w:ascii="Calibri" w:eastAsia="Calibri" w:hAnsi="Calibri" w:cs="Calibri"/>
                <w:spacing w:val="-3"/>
                <w:szCs w:val="22"/>
              </w:rPr>
              <w:t>g</w:t>
            </w:r>
            <w:r w:rsidRPr="006E5245">
              <w:rPr>
                <w:rFonts w:ascii="Calibri" w:eastAsia="Calibri" w:hAnsi="Calibri" w:cs="Calibri"/>
                <w:szCs w:val="22"/>
              </w:rPr>
              <w:t>es</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O</w:t>
            </w:r>
            <w:r w:rsidRPr="006E5245">
              <w:rPr>
                <w:rFonts w:ascii="Calibri" w:eastAsia="Calibri" w:hAnsi="Calibri" w:cs="Calibri"/>
                <w:spacing w:val="-1"/>
                <w:szCs w:val="22"/>
              </w:rPr>
              <w:t>p</w:t>
            </w:r>
            <w:r w:rsidRPr="006E5245">
              <w:rPr>
                <w:rFonts w:ascii="Calibri" w:eastAsia="Calibri" w:hAnsi="Calibri" w:cs="Calibri"/>
                <w:szCs w:val="22"/>
              </w:rPr>
              <w:t>t</w:t>
            </w:r>
            <w:r w:rsidRPr="006E5245">
              <w:rPr>
                <w:rFonts w:ascii="Calibri" w:eastAsia="Calibri" w:hAnsi="Calibri" w:cs="Calibri"/>
                <w:spacing w:val="-1"/>
                <w:szCs w:val="22"/>
              </w:rPr>
              <w:t>u</w:t>
            </w:r>
            <w:r w:rsidRPr="006E5245">
              <w:rPr>
                <w:rFonts w:ascii="Calibri" w:eastAsia="Calibri" w:hAnsi="Calibri" w:cs="Calibri"/>
                <w:spacing w:val="1"/>
                <w:szCs w:val="22"/>
              </w:rPr>
              <w:t>m</w:t>
            </w:r>
            <w:r w:rsidRPr="006E5245">
              <w:rPr>
                <w:rFonts w:ascii="Calibri" w:eastAsia="Calibri" w:hAnsi="Calibri" w:cs="Calibri"/>
                <w:spacing w:val="-1"/>
                <w:szCs w:val="22"/>
              </w:rPr>
              <w:t>insigh</w:t>
            </w:r>
            <w:r w:rsidRPr="006E5245">
              <w:rPr>
                <w:rFonts w:ascii="Calibri" w:eastAsia="Calibri" w:hAnsi="Calibri" w:cs="Calibri"/>
                <w:szCs w:val="22"/>
              </w:rPr>
              <w:t>t</w:t>
            </w:r>
            <w:r w:rsidRPr="006E5245">
              <w:rPr>
                <w:rFonts w:ascii="Calibri" w:eastAsia="Calibri" w:hAnsi="Calibri" w:cs="Calibri"/>
                <w:spacing w:val="1"/>
                <w:szCs w:val="22"/>
              </w:rPr>
              <w:t xml:space="preserve"> </w:t>
            </w:r>
            <w:r w:rsidRPr="006E5245">
              <w:rPr>
                <w:rFonts w:ascii="Calibri" w:eastAsia="Calibri" w:hAnsi="Calibri" w:cs="Calibri"/>
                <w:szCs w:val="22"/>
              </w:rPr>
              <w:t>(</w:t>
            </w:r>
            <w:r w:rsidRPr="006E5245">
              <w:rPr>
                <w:rFonts w:ascii="Calibri" w:eastAsia="Calibri" w:hAnsi="Calibri" w:cs="Calibri"/>
                <w:spacing w:val="-1"/>
                <w:szCs w:val="22"/>
              </w:rPr>
              <w:t>Ing</w:t>
            </w:r>
            <w:r w:rsidRPr="006E5245">
              <w:rPr>
                <w:rFonts w:ascii="Calibri" w:eastAsia="Calibri" w:hAnsi="Calibri" w:cs="Calibri"/>
                <w:szCs w:val="22"/>
              </w:rPr>
              <w:t>e</w:t>
            </w:r>
            <w:r w:rsidRPr="006E5245">
              <w:rPr>
                <w:rFonts w:ascii="Calibri" w:eastAsia="Calibri" w:hAnsi="Calibri" w:cs="Calibri"/>
                <w:spacing w:val="-1"/>
                <w:szCs w:val="22"/>
              </w:rPr>
              <w:t>ni</w:t>
            </w:r>
            <w:r w:rsidRPr="006E5245">
              <w:rPr>
                <w:rFonts w:ascii="Calibri" w:eastAsia="Calibri" w:hAnsi="Calibri" w:cs="Calibri"/>
                <w:spacing w:val="-2"/>
                <w:szCs w:val="22"/>
              </w:rPr>
              <w:t>x</w:t>
            </w:r>
            <w:r w:rsidRPr="006E5245">
              <w:rPr>
                <w:rFonts w:ascii="Calibri" w:eastAsia="Calibri" w:hAnsi="Calibri" w:cs="Calibri"/>
                <w:szCs w:val="22"/>
              </w:rPr>
              <w:t>)</w:t>
            </w:r>
          </w:p>
        </w:tc>
      </w:tr>
      <w:tr w:rsidR="006E5245" w:rsidRPr="006E5245" w:rsidTr="00FE5CD3">
        <w:trPr>
          <w:trHeight w:hRule="exact" w:val="543"/>
        </w:trPr>
        <w:tc>
          <w:tcPr>
            <w:tcW w:w="2628"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Informatics</w:t>
            </w:r>
          </w:p>
        </w:tc>
        <w:tc>
          <w:tcPr>
            <w:tcW w:w="5360" w:type="dxa"/>
            <w:gridSpan w:val="2"/>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Data Warehouse , Analytics, Dashboards</w:t>
            </w:r>
          </w:p>
        </w:tc>
        <w:tc>
          <w:tcPr>
            <w:tcW w:w="2700" w:type="dxa"/>
            <w:tcBorders>
              <w:top w:val="single" w:sz="5" w:space="0" w:color="000000"/>
              <w:left w:val="single" w:sz="5" w:space="0" w:color="000000"/>
              <w:bottom w:val="single" w:sz="5" w:space="0" w:color="000000"/>
              <w:right w:val="single" w:sz="5" w:space="0" w:color="000000"/>
            </w:tcBorders>
          </w:tcPr>
          <w:p w:rsidR="006E5245" w:rsidRPr="006E5245" w:rsidRDefault="006E5245" w:rsidP="006E5245">
            <w:pPr>
              <w:widowControl w:val="0"/>
              <w:spacing w:line="264" w:lineRule="exact"/>
              <w:ind w:left="102"/>
              <w:jc w:val="left"/>
              <w:rPr>
                <w:rFonts w:ascii="Calibri" w:eastAsia="Calibri" w:hAnsi="Calibri" w:cs="Calibri"/>
                <w:spacing w:val="-1"/>
                <w:szCs w:val="22"/>
              </w:rPr>
            </w:pPr>
            <w:r w:rsidRPr="006E5245">
              <w:rPr>
                <w:rFonts w:ascii="Calibri" w:eastAsia="Calibri" w:hAnsi="Calibri" w:cs="Calibri"/>
                <w:spacing w:val="-1"/>
                <w:szCs w:val="22"/>
              </w:rPr>
              <w:t>GE/PBI Origins</w:t>
            </w:r>
          </w:p>
        </w:tc>
      </w:tr>
    </w:tbl>
    <w:p w:rsidR="003E3579" w:rsidRDefault="003E3579">
      <w:pPr>
        <w:rPr>
          <w:rFonts w:ascii="Arial" w:hAnsi="Arial" w:cs="Arial"/>
          <w:sz w:val="20"/>
        </w:rPr>
      </w:pPr>
    </w:p>
    <w:p w:rsidR="00412D3C" w:rsidRDefault="00412D3C">
      <w:pPr>
        <w:rPr>
          <w:rFonts w:ascii="Arial" w:hAnsi="Arial" w:cs="Arial"/>
          <w:sz w:val="20"/>
        </w:rPr>
      </w:pPr>
    </w:p>
    <w:p w:rsidR="00412D3C" w:rsidRDefault="00412D3C">
      <w:pPr>
        <w:rPr>
          <w:rFonts w:ascii="Arial" w:hAnsi="Arial" w:cs="Arial"/>
          <w:sz w:val="20"/>
        </w:rPr>
      </w:pPr>
    </w:p>
    <w:p w:rsidR="00A50E18" w:rsidRDefault="00A50E18">
      <w:pPr>
        <w:rPr>
          <w:rFonts w:ascii="Arial" w:hAnsi="Arial" w:cs="Arial"/>
          <w:sz w:val="20"/>
        </w:rPr>
      </w:pPr>
    </w:p>
    <w:p w:rsidR="00A50E18" w:rsidRDefault="00A50E18">
      <w:pPr>
        <w:rPr>
          <w:rFonts w:ascii="Arial" w:hAnsi="Arial" w:cs="Arial"/>
          <w:sz w:val="20"/>
        </w:rPr>
      </w:pPr>
    </w:p>
    <w:p w:rsidR="00A50E18" w:rsidRDefault="00A50E18">
      <w:pPr>
        <w:rPr>
          <w:rFonts w:ascii="Arial" w:hAnsi="Arial" w:cs="Arial"/>
          <w:sz w:val="20"/>
        </w:rPr>
      </w:pPr>
    </w:p>
    <w:p w:rsidR="00A50E18" w:rsidRDefault="00A50E18">
      <w:pPr>
        <w:rPr>
          <w:rFonts w:ascii="Arial" w:hAnsi="Arial" w:cs="Arial"/>
          <w:sz w:val="20"/>
        </w:rPr>
      </w:pPr>
    </w:p>
    <w:p w:rsidR="00A50E18" w:rsidRDefault="00A50E18">
      <w:pPr>
        <w:rPr>
          <w:rFonts w:ascii="Arial" w:hAnsi="Arial" w:cs="Arial"/>
          <w:sz w:val="20"/>
        </w:rPr>
      </w:pPr>
    </w:p>
    <w:p w:rsidR="000A6A55" w:rsidRDefault="000A6A55">
      <w:pPr>
        <w:rPr>
          <w:rFonts w:ascii="Arial" w:hAnsi="Arial" w:cs="Arial"/>
          <w:sz w:val="20"/>
        </w:rPr>
      </w:pPr>
    </w:p>
    <w:p w:rsidR="004A767C" w:rsidRPr="00DA3A61" w:rsidRDefault="004A767C" w:rsidP="004A767C">
      <w:pPr>
        <w:rPr>
          <w:rFonts w:ascii="Arial" w:hAnsi="Arial" w:cs="Arial"/>
          <w:sz w:val="20"/>
        </w:rPr>
      </w:pPr>
      <w:r>
        <w:rPr>
          <w:rFonts w:ascii="Arial" w:hAnsi="Arial" w:cs="Arial"/>
          <w:sz w:val="20"/>
        </w:rPr>
        <w:lastRenderedPageBreak/>
        <w:t>The list below includes a</w:t>
      </w:r>
      <w:r w:rsidR="000A6A55">
        <w:rPr>
          <w:rFonts w:ascii="Arial" w:hAnsi="Arial" w:cs="Arial"/>
          <w:sz w:val="20"/>
        </w:rPr>
        <w:t>pplications currently implemented</w:t>
      </w:r>
      <w:r>
        <w:rPr>
          <w:rFonts w:ascii="Arial" w:hAnsi="Arial" w:cs="Arial"/>
          <w:sz w:val="20"/>
        </w:rPr>
        <w:t xml:space="preserve"> at HCPC</w:t>
      </w:r>
    </w:p>
    <w:p w:rsidR="004A767C" w:rsidRDefault="004A767C" w:rsidP="004A767C">
      <w:pPr>
        <w:rPr>
          <w:rFonts w:ascii="Arial" w:eastAsia="Arial" w:hAnsi="Arial" w:cs="Arial"/>
        </w:rPr>
      </w:pPr>
    </w:p>
    <w:tbl>
      <w:tblPr>
        <w:tblW w:w="9576" w:type="dxa"/>
        <w:tblInd w:w="106" w:type="dxa"/>
        <w:tblLayout w:type="fixed"/>
        <w:tblCellMar>
          <w:left w:w="0" w:type="dxa"/>
          <w:right w:w="0" w:type="dxa"/>
        </w:tblCellMar>
        <w:tblLook w:val="01E0" w:firstRow="1" w:lastRow="1" w:firstColumn="1" w:lastColumn="1" w:noHBand="0" w:noVBand="0"/>
      </w:tblPr>
      <w:tblGrid>
        <w:gridCol w:w="2628"/>
        <w:gridCol w:w="1188"/>
        <w:gridCol w:w="3312"/>
        <w:gridCol w:w="2448"/>
      </w:tblGrid>
      <w:tr w:rsidR="004A767C" w:rsidRPr="006E5245" w:rsidTr="007D3711">
        <w:trPr>
          <w:trHeight w:hRule="exact" w:val="278"/>
        </w:trPr>
        <w:tc>
          <w:tcPr>
            <w:tcW w:w="2628" w:type="dxa"/>
            <w:tcBorders>
              <w:top w:val="single" w:sz="5" w:space="0" w:color="000000"/>
              <w:left w:val="single" w:sz="5" w:space="0" w:color="000000"/>
              <w:bottom w:val="single" w:sz="5" w:space="0" w:color="000000"/>
              <w:right w:val="single" w:sz="5" w:space="0" w:color="000000"/>
            </w:tcBorders>
            <w:shd w:val="clear" w:color="auto" w:fill="C0C0C0"/>
          </w:tcPr>
          <w:p w:rsidR="004A767C" w:rsidRPr="006E5245" w:rsidRDefault="004A767C" w:rsidP="007D3711">
            <w:pPr>
              <w:widowControl w:val="0"/>
              <w:spacing w:line="264" w:lineRule="exact"/>
              <w:ind w:left="786"/>
              <w:jc w:val="left"/>
              <w:rPr>
                <w:rFonts w:ascii="Calibri" w:eastAsia="Calibri" w:hAnsi="Calibri" w:cs="Calibri"/>
                <w:szCs w:val="22"/>
              </w:rPr>
            </w:pPr>
            <w:r w:rsidRPr="006E5245">
              <w:rPr>
                <w:rFonts w:ascii="Calibri" w:eastAsia="Calibri" w:hAnsi="Calibri" w:cs="Calibri"/>
                <w:b/>
                <w:bCs/>
                <w:szCs w:val="22"/>
              </w:rPr>
              <w:t>A</w:t>
            </w:r>
            <w:r w:rsidRPr="006E5245">
              <w:rPr>
                <w:rFonts w:ascii="Calibri" w:eastAsia="Calibri" w:hAnsi="Calibri" w:cs="Calibri"/>
                <w:b/>
                <w:bCs/>
                <w:spacing w:val="-1"/>
                <w:szCs w:val="22"/>
              </w:rPr>
              <w:t>pp</w:t>
            </w:r>
            <w:r w:rsidRPr="006E5245">
              <w:rPr>
                <w:rFonts w:ascii="Calibri" w:eastAsia="Calibri" w:hAnsi="Calibri" w:cs="Calibri"/>
                <w:b/>
                <w:bCs/>
                <w:spacing w:val="1"/>
                <w:szCs w:val="22"/>
              </w:rPr>
              <w:t>l</w:t>
            </w:r>
            <w:r w:rsidRPr="006E5245">
              <w:rPr>
                <w:rFonts w:ascii="Calibri" w:eastAsia="Calibri" w:hAnsi="Calibri" w:cs="Calibri"/>
                <w:b/>
                <w:bCs/>
                <w:spacing w:val="-2"/>
                <w:szCs w:val="22"/>
              </w:rPr>
              <w:t>i</w:t>
            </w:r>
            <w:r w:rsidRPr="006E5245">
              <w:rPr>
                <w:rFonts w:ascii="Calibri" w:eastAsia="Calibri" w:hAnsi="Calibri" w:cs="Calibri"/>
                <w:b/>
                <w:bCs/>
                <w:spacing w:val="1"/>
                <w:szCs w:val="22"/>
              </w:rPr>
              <w:t>c</w:t>
            </w:r>
            <w:r w:rsidRPr="006E5245">
              <w:rPr>
                <w:rFonts w:ascii="Calibri" w:eastAsia="Calibri" w:hAnsi="Calibri" w:cs="Calibri"/>
                <w:b/>
                <w:bCs/>
                <w:spacing w:val="-2"/>
                <w:szCs w:val="22"/>
              </w:rPr>
              <w:t>a</w:t>
            </w:r>
            <w:r w:rsidRPr="006E5245">
              <w:rPr>
                <w:rFonts w:ascii="Calibri" w:eastAsia="Calibri" w:hAnsi="Calibri" w:cs="Calibri"/>
                <w:b/>
                <w:bCs/>
                <w:szCs w:val="22"/>
              </w:rPr>
              <w:t>ti</w:t>
            </w:r>
            <w:r w:rsidRPr="006E5245">
              <w:rPr>
                <w:rFonts w:ascii="Calibri" w:eastAsia="Calibri" w:hAnsi="Calibri" w:cs="Calibri"/>
                <w:b/>
                <w:bCs/>
                <w:spacing w:val="-1"/>
                <w:szCs w:val="22"/>
              </w:rPr>
              <w:t>o</w:t>
            </w:r>
            <w:r w:rsidRPr="006E5245">
              <w:rPr>
                <w:rFonts w:ascii="Calibri" w:eastAsia="Calibri" w:hAnsi="Calibri" w:cs="Calibri"/>
                <w:b/>
                <w:bCs/>
                <w:szCs w:val="22"/>
              </w:rPr>
              <w:t>n</w:t>
            </w:r>
          </w:p>
        </w:tc>
        <w:tc>
          <w:tcPr>
            <w:tcW w:w="1188" w:type="dxa"/>
            <w:tcBorders>
              <w:top w:val="single" w:sz="5" w:space="0" w:color="000000"/>
              <w:left w:val="single" w:sz="5" w:space="0" w:color="000000"/>
              <w:bottom w:val="single" w:sz="5" w:space="0" w:color="000000"/>
              <w:right w:val="nil"/>
            </w:tcBorders>
            <w:shd w:val="clear" w:color="auto" w:fill="C0C0C0"/>
          </w:tcPr>
          <w:p w:rsidR="004A767C" w:rsidRPr="006E5245" w:rsidRDefault="004A767C" w:rsidP="007D3711"/>
        </w:tc>
        <w:tc>
          <w:tcPr>
            <w:tcW w:w="3312" w:type="dxa"/>
            <w:tcBorders>
              <w:top w:val="single" w:sz="5" w:space="0" w:color="000000"/>
              <w:left w:val="nil"/>
              <w:bottom w:val="single" w:sz="5" w:space="0" w:color="000000"/>
              <w:right w:val="single" w:sz="5" w:space="0" w:color="000000"/>
            </w:tcBorders>
            <w:shd w:val="clear" w:color="auto" w:fill="C0C0C0"/>
          </w:tcPr>
          <w:p w:rsidR="004A767C" w:rsidRPr="006E5245" w:rsidRDefault="004A767C" w:rsidP="007D3711">
            <w:pPr>
              <w:widowControl w:val="0"/>
              <w:spacing w:line="264" w:lineRule="exact"/>
              <w:ind w:left="31"/>
              <w:jc w:val="left"/>
              <w:rPr>
                <w:rFonts w:ascii="Calibri" w:eastAsia="Calibri" w:hAnsi="Calibri" w:cs="Calibri"/>
                <w:szCs w:val="22"/>
              </w:rPr>
            </w:pPr>
            <w:r w:rsidRPr="006E5245">
              <w:rPr>
                <w:rFonts w:ascii="Calibri" w:eastAsia="Calibri" w:hAnsi="Calibri" w:cs="Calibri"/>
                <w:b/>
                <w:bCs/>
                <w:spacing w:val="-1"/>
                <w:szCs w:val="22"/>
              </w:rPr>
              <w:t>Fun</w:t>
            </w:r>
            <w:r w:rsidRPr="006E5245">
              <w:rPr>
                <w:rFonts w:ascii="Calibri" w:eastAsia="Calibri" w:hAnsi="Calibri" w:cs="Calibri"/>
                <w:b/>
                <w:bCs/>
                <w:spacing w:val="1"/>
                <w:szCs w:val="22"/>
              </w:rPr>
              <w:t>c</w:t>
            </w:r>
            <w:r w:rsidRPr="006E5245">
              <w:rPr>
                <w:rFonts w:ascii="Calibri" w:eastAsia="Calibri" w:hAnsi="Calibri" w:cs="Calibri"/>
                <w:b/>
                <w:bCs/>
                <w:szCs w:val="22"/>
              </w:rPr>
              <w:t>ti</w:t>
            </w:r>
            <w:r w:rsidRPr="006E5245">
              <w:rPr>
                <w:rFonts w:ascii="Calibri" w:eastAsia="Calibri" w:hAnsi="Calibri" w:cs="Calibri"/>
                <w:b/>
                <w:bCs/>
                <w:spacing w:val="-1"/>
                <w:szCs w:val="22"/>
              </w:rPr>
              <w:t>ona</w:t>
            </w:r>
            <w:r w:rsidRPr="006E5245">
              <w:rPr>
                <w:rFonts w:ascii="Calibri" w:eastAsia="Calibri" w:hAnsi="Calibri" w:cs="Calibri"/>
                <w:b/>
                <w:bCs/>
                <w:szCs w:val="22"/>
              </w:rPr>
              <w:t>li</w:t>
            </w:r>
            <w:r w:rsidRPr="006E5245">
              <w:rPr>
                <w:rFonts w:ascii="Calibri" w:eastAsia="Calibri" w:hAnsi="Calibri" w:cs="Calibri"/>
                <w:b/>
                <w:bCs/>
                <w:spacing w:val="-3"/>
                <w:szCs w:val="22"/>
              </w:rPr>
              <w:t>t</w:t>
            </w:r>
            <w:r w:rsidRPr="006E5245">
              <w:rPr>
                <w:rFonts w:ascii="Calibri" w:eastAsia="Calibri" w:hAnsi="Calibri" w:cs="Calibri"/>
                <w:b/>
                <w:bCs/>
                <w:szCs w:val="22"/>
              </w:rPr>
              <w:t>y</w:t>
            </w:r>
            <w:r w:rsidRPr="006E5245">
              <w:rPr>
                <w:rFonts w:ascii="Calibri" w:eastAsia="Calibri" w:hAnsi="Calibri" w:cs="Calibri"/>
                <w:b/>
                <w:bCs/>
                <w:spacing w:val="1"/>
                <w:szCs w:val="22"/>
              </w:rPr>
              <w:t xml:space="preserve"> </w:t>
            </w:r>
            <w:r w:rsidRPr="006E5245">
              <w:rPr>
                <w:rFonts w:ascii="Calibri" w:eastAsia="Calibri" w:hAnsi="Calibri" w:cs="Calibri"/>
                <w:b/>
                <w:bCs/>
                <w:spacing w:val="-3"/>
                <w:szCs w:val="22"/>
              </w:rPr>
              <w:t>P</w:t>
            </w:r>
            <w:r w:rsidRPr="006E5245">
              <w:rPr>
                <w:rFonts w:ascii="Calibri" w:eastAsia="Calibri" w:hAnsi="Calibri" w:cs="Calibri"/>
                <w:b/>
                <w:bCs/>
                <w:szCs w:val="22"/>
              </w:rPr>
              <w:t>r</w:t>
            </w:r>
            <w:r w:rsidRPr="006E5245">
              <w:rPr>
                <w:rFonts w:ascii="Calibri" w:eastAsia="Calibri" w:hAnsi="Calibri" w:cs="Calibri"/>
                <w:b/>
                <w:bCs/>
                <w:spacing w:val="-1"/>
                <w:szCs w:val="22"/>
              </w:rPr>
              <w:t>o</w:t>
            </w:r>
            <w:r w:rsidRPr="006E5245">
              <w:rPr>
                <w:rFonts w:ascii="Calibri" w:eastAsia="Calibri" w:hAnsi="Calibri" w:cs="Calibri"/>
                <w:b/>
                <w:bCs/>
                <w:spacing w:val="-2"/>
                <w:szCs w:val="22"/>
              </w:rPr>
              <w:t>v</w:t>
            </w:r>
            <w:r w:rsidRPr="006E5245">
              <w:rPr>
                <w:rFonts w:ascii="Calibri" w:eastAsia="Calibri" w:hAnsi="Calibri" w:cs="Calibri"/>
                <w:b/>
                <w:bCs/>
                <w:szCs w:val="22"/>
              </w:rPr>
              <w:t>i</w:t>
            </w:r>
            <w:r w:rsidRPr="006E5245">
              <w:rPr>
                <w:rFonts w:ascii="Calibri" w:eastAsia="Calibri" w:hAnsi="Calibri" w:cs="Calibri"/>
                <w:b/>
                <w:bCs/>
                <w:spacing w:val="-1"/>
                <w:szCs w:val="22"/>
              </w:rPr>
              <w:t>de</w:t>
            </w:r>
            <w:r w:rsidRPr="006E5245">
              <w:rPr>
                <w:rFonts w:ascii="Calibri" w:eastAsia="Calibri" w:hAnsi="Calibri" w:cs="Calibri"/>
                <w:b/>
                <w:bCs/>
                <w:szCs w:val="22"/>
              </w:rPr>
              <w:t>d</w:t>
            </w:r>
          </w:p>
        </w:tc>
        <w:tc>
          <w:tcPr>
            <w:tcW w:w="2448" w:type="dxa"/>
            <w:tcBorders>
              <w:top w:val="single" w:sz="5" w:space="0" w:color="000000"/>
              <w:left w:val="single" w:sz="5" w:space="0" w:color="000000"/>
              <w:bottom w:val="single" w:sz="5" w:space="0" w:color="000000"/>
              <w:right w:val="single" w:sz="5" w:space="0" w:color="000000"/>
            </w:tcBorders>
            <w:shd w:val="clear" w:color="auto" w:fill="C0C0C0"/>
          </w:tcPr>
          <w:p w:rsidR="004A767C" w:rsidRPr="006E5245" w:rsidRDefault="004A767C" w:rsidP="007D3711">
            <w:pPr>
              <w:widowControl w:val="0"/>
              <w:spacing w:line="264" w:lineRule="exact"/>
              <w:ind w:left="861" w:right="867"/>
              <w:jc w:val="center"/>
              <w:rPr>
                <w:rFonts w:ascii="Calibri" w:eastAsia="Calibri" w:hAnsi="Calibri" w:cs="Calibri"/>
                <w:szCs w:val="22"/>
              </w:rPr>
            </w:pPr>
            <w:r w:rsidRPr="006E5245">
              <w:rPr>
                <w:rFonts w:ascii="Calibri" w:eastAsia="Calibri" w:hAnsi="Calibri" w:cs="Calibri"/>
                <w:b/>
                <w:bCs/>
                <w:spacing w:val="-1"/>
                <w:szCs w:val="22"/>
              </w:rPr>
              <w:t>Vendo</w:t>
            </w:r>
            <w:r w:rsidRPr="006E5245">
              <w:rPr>
                <w:rFonts w:ascii="Calibri" w:eastAsia="Calibri" w:hAnsi="Calibri" w:cs="Calibri"/>
                <w:b/>
                <w:bCs/>
                <w:szCs w:val="22"/>
              </w:rPr>
              <w:t>r</w:t>
            </w:r>
          </w:p>
        </w:tc>
      </w:tr>
      <w:tr w:rsidR="004A767C" w:rsidRPr="006E5245" w:rsidTr="007D3711">
        <w:trPr>
          <w:trHeight w:hRule="exact" w:val="1641"/>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pacing w:val="-1"/>
                <w:szCs w:val="22"/>
              </w:rPr>
              <w:t>Allscripts Sunrise Clinical Manager</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ind w:left="102" w:right="807" w:hanging="1"/>
              <w:jc w:val="left"/>
              <w:rPr>
                <w:rFonts w:ascii="Calibri" w:eastAsia="Calibri" w:hAnsi="Calibri" w:cs="Calibri"/>
                <w:szCs w:val="22"/>
              </w:rPr>
            </w:pPr>
            <w:r w:rsidRPr="006E5245">
              <w:rPr>
                <w:rFonts w:ascii="Calibri" w:eastAsia="Calibri" w:hAnsi="Calibri" w:cs="Calibri"/>
                <w:szCs w:val="22"/>
              </w:rPr>
              <w:t>Clinical Documentation</w:t>
            </w:r>
            <w:r>
              <w:rPr>
                <w:rFonts w:ascii="Calibri" w:eastAsia="Calibri" w:hAnsi="Calibri" w:cs="Calibri"/>
                <w:szCs w:val="22"/>
              </w:rPr>
              <w:t xml:space="preserve"> (structured notes, free text and flowsheets), CPOE, </w:t>
            </w:r>
            <w:r w:rsidRPr="006E5245">
              <w:rPr>
                <w:rFonts w:ascii="Calibri" w:eastAsia="Calibri" w:hAnsi="Calibri" w:cs="Calibri"/>
                <w:szCs w:val="22"/>
              </w:rPr>
              <w:t xml:space="preserve">Results,  </w:t>
            </w:r>
            <w:r>
              <w:rPr>
                <w:rFonts w:ascii="Calibri" w:eastAsia="Calibri" w:hAnsi="Calibri" w:cs="Calibri"/>
                <w:szCs w:val="22"/>
              </w:rPr>
              <w:t>Home Medications</w:t>
            </w:r>
            <w:r w:rsidRPr="006E5245">
              <w:rPr>
                <w:rFonts w:ascii="Calibri" w:eastAsia="Calibri" w:hAnsi="Calibri" w:cs="Calibri"/>
                <w:szCs w:val="22"/>
              </w:rPr>
              <w:t>,</w:t>
            </w:r>
            <w:r>
              <w:rPr>
                <w:rFonts w:ascii="Calibri" w:eastAsia="Calibri" w:hAnsi="Calibri" w:cs="Calibri"/>
                <w:szCs w:val="22"/>
              </w:rPr>
              <w:t xml:space="preserve"> Prescriptions,</w:t>
            </w:r>
            <w:r w:rsidRPr="006E5245">
              <w:rPr>
                <w:rFonts w:ascii="Calibri" w:eastAsia="Calibri" w:hAnsi="Calibri" w:cs="Calibri"/>
                <w:szCs w:val="22"/>
              </w:rPr>
              <w:t xml:space="preserve"> Alert</w:t>
            </w:r>
            <w:r>
              <w:rPr>
                <w:rFonts w:ascii="Calibri" w:eastAsia="Calibri" w:hAnsi="Calibri" w:cs="Calibri"/>
                <w:szCs w:val="22"/>
              </w:rPr>
              <w:t>s</w:t>
            </w:r>
            <w:r w:rsidRPr="006E5245">
              <w:rPr>
                <w:rFonts w:ascii="Calibri" w:eastAsia="Calibri" w:hAnsi="Calibri" w:cs="Calibri"/>
                <w:szCs w:val="22"/>
              </w:rPr>
              <w:t xml:space="preserve">, </w:t>
            </w:r>
            <w:r>
              <w:rPr>
                <w:rFonts w:ascii="Calibri" w:eastAsia="Calibri" w:hAnsi="Calibri" w:cs="Calibri"/>
                <w:szCs w:val="22"/>
              </w:rPr>
              <w:t>eMAR, Diagnosis, Significant Events, Allergies/Intolerances</w:t>
            </w:r>
          </w:p>
        </w:tc>
        <w:tc>
          <w:tcPr>
            <w:tcW w:w="244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sidRPr="006E5245">
              <w:rPr>
                <w:rFonts w:ascii="Calibri" w:eastAsia="Calibri" w:hAnsi="Calibri" w:cs="Calibri"/>
                <w:spacing w:val="1"/>
                <w:szCs w:val="22"/>
              </w:rPr>
              <w:t>Allscripts</w:t>
            </w:r>
          </w:p>
        </w:tc>
      </w:tr>
      <w:tr w:rsidR="004A767C" w:rsidRPr="006E5245" w:rsidTr="007D3711">
        <w:trPr>
          <w:trHeight w:hRule="exact" w:val="1335"/>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Invision</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ind w:left="102" w:right="807" w:hanging="1"/>
              <w:jc w:val="left"/>
              <w:rPr>
                <w:rFonts w:ascii="Calibri" w:eastAsia="Calibri" w:hAnsi="Calibri" w:cs="Calibri"/>
                <w:szCs w:val="22"/>
              </w:rPr>
            </w:pPr>
            <w:r>
              <w:rPr>
                <w:rFonts w:ascii="Calibri" w:eastAsia="Calibri" w:hAnsi="Calibri" w:cs="Calibri"/>
                <w:szCs w:val="22"/>
              </w:rPr>
              <w:t>Patient Management (Admissions, Discharges, Transfers)</w:t>
            </w:r>
          </w:p>
          <w:p w:rsidR="004A767C" w:rsidRDefault="004A767C" w:rsidP="007D3711">
            <w:pPr>
              <w:widowControl w:val="0"/>
              <w:ind w:left="102" w:right="807" w:hanging="1"/>
              <w:jc w:val="left"/>
              <w:rPr>
                <w:rFonts w:ascii="Calibri" w:eastAsia="Calibri" w:hAnsi="Calibri" w:cs="Calibri"/>
                <w:szCs w:val="22"/>
              </w:rPr>
            </w:pPr>
            <w:r>
              <w:rPr>
                <w:rFonts w:ascii="Calibri" w:eastAsia="Calibri" w:hAnsi="Calibri" w:cs="Calibri"/>
                <w:szCs w:val="22"/>
              </w:rPr>
              <w:t>Patient Accounting</w:t>
            </w:r>
          </w:p>
          <w:p w:rsidR="004A767C" w:rsidRDefault="004A767C" w:rsidP="007D3711">
            <w:pPr>
              <w:widowControl w:val="0"/>
              <w:ind w:left="102" w:right="807" w:hanging="1"/>
              <w:jc w:val="left"/>
              <w:rPr>
                <w:rFonts w:ascii="Calibri" w:eastAsia="Calibri" w:hAnsi="Calibri" w:cs="Calibri"/>
                <w:szCs w:val="22"/>
              </w:rPr>
            </w:pPr>
            <w:r>
              <w:rPr>
                <w:rFonts w:ascii="Calibri" w:eastAsia="Calibri" w:hAnsi="Calibri" w:cs="Calibri"/>
                <w:szCs w:val="22"/>
              </w:rPr>
              <w:t>Document Imaging</w:t>
            </w:r>
          </w:p>
          <w:p w:rsidR="004A767C" w:rsidRDefault="004A767C" w:rsidP="007D3711">
            <w:pPr>
              <w:widowControl w:val="0"/>
              <w:ind w:left="102" w:right="807" w:hanging="1"/>
              <w:jc w:val="left"/>
              <w:rPr>
                <w:rFonts w:ascii="Calibri" w:eastAsia="Calibri" w:hAnsi="Calibri" w:cs="Calibri"/>
                <w:szCs w:val="22"/>
              </w:rPr>
            </w:pPr>
          </w:p>
        </w:tc>
        <w:tc>
          <w:tcPr>
            <w:tcW w:w="244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 xml:space="preserve">Cerner </w:t>
            </w:r>
          </w:p>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(formerly Siemens)</w:t>
            </w:r>
          </w:p>
        </w:tc>
      </w:tr>
      <w:tr w:rsidR="004A767C" w:rsidRPr="006E5245" w:rsidTr="007D3711">
        <w:trPr>
          <w:trHeight w:hRule="exact" w:val="588"/>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Analytics</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ind w:left="102" w:right="807" w:hanging="1"/>
              <w:jc w:val="left"/>
              <w:rPr>
                <w:rFonts w:ascii="Calibri" w:eastAsia="Calibri" w:hAnsi="Calibri" w:cs="Calibri"/>
                <w:szCs w:val="22"/>
              </w:rPr>
            </w:pPr>
            <w:r>
              <w:rPr>
                <w:rFonts w:ascii="Calibri" w:eastAsia="Calibri" w:hAnsi="Calibri" w:cs="Calibri"/>
                <w:szCs w:val="22"/>
              </w:rPr>
              <w:t>Access Databases, Excel automated reports</w:t>
            </w:r>
          </w:p>
          <w:p w:rsidR="004A767C" w:rsidRPr="006E5245" w:rsidRDefault="004A767C" w:rsidP="007D3711">
            <w:pPr>
              <w:widowControl w:val="0"/>
              <w:ind w:right="807"/>
              <w:jc w:val="left"/>
              <w:rPr>
                <w:rFonts w:ascii="Calibri" w:eastAsia="Calibri" w:hAnsi="Calibri" w:cs="Calibri"/>
                <w:szCs w:val="22"/>
              </w:rPr>
            </w:pPr>
          </w:p>
        </w:tc>
        <w:tc>
          <w:tcPr>
            <w:tcW w:w="244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Allscripts</w:t>
            </w:r>
          </w:p>
        </w:tc>
      </w:tr>
      <w:tr w:rsidR="004A767C" w:rsidRPr="006E5245" w:rsidTr="007D3711">
        <w:trPr>
          <w:trHeight w:hRule="exact" w:val="1146"/>
        </w:trPr>
        <w:tc>
          <w:tcPr>
            <w:tcW w:w="262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 xml:space="preserve">Documentum </w:t>
            </w:r>
          </w:p>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(Webtop 6.8.1)</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Theme="minorHAnsi" w:eastAsiaTheme="minorHAnsi" w:hAnsiTheme="minorHAnsi" w:cstheme="minorBidi"/>
                <w:szCs w:val="22"/>
              </w:rPr>
            </w:pPr>
            <w:r w:rsidRPr="006E5245">
              <w:rPr>
                <w:rFonts w:ascii="Calibri" w:eastAsia="Calibri" w:hAnsi="Calibri" w:cs="Calibri"/>
                <w:szCs w:val="22"/>
              </w:rPr>
              <w:t>Scanning Solution</w:t>
            </w:r>
          </w:p>
        </w:tc>
        <w:tc>
          <w:tcPr>
            <w:tcW w:w="244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EMC Corporation</w:t>
            </w:r>
          </w:p>
        </w:tc>
      </w:tr>
      <w:tr w:rsidR="004A767C" w:rsidRPr="006E5245" w:rsidTr="007D3711">
        <w:trPr>
          <w:trHeight w:hRule="exact" w:val="858"/>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 xml:space="preserve">Welch Allyn </w:t>
            </w:r>
            <w:r>
              <w:rPr>
                <w:rFonts w:ascii="Calibri" w:eastAsia="Calibri" w:hAnsi="Calibri" w:cs="Calibri"/>
                <w:szCs w:val="22"/>
              </w:rPr>
              <w:t xml:space="preserve">Vital Signs machines </w:t>
            </w:r>
            <w:r w:rsidRPr="006E5245">
              <w:rPr>
                <w:rFonts w:ascii="Calibri" w:eastAsia="Calibri" w:hAnsi="Calibri" w:cs="Calibri"/>
                <w:szCs w:val="22"/>
              </w:rPr>
              <w:t xml:space="preserve">and </w:t>
            </w:r>
            <w:r>
              <w:rPr>
                <w:rFonts w:ascii="Calibri" w:eastAsia="Calibri" w:hAnsi="Calibri" w:cs="Calibri"/>
                <w:szCs w:val="22"/>
              </w:rPr>
              <w:t>Roche Glucometer</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sidRPr="006E5245">
              <w:rPr>
                <w:rFonts w:ascii="Calibri" w:eastAsia="Calibri" w:hAnsi="Calibri" w:cs="Calibri"/>
                <w:szCs w:val="22"/>
              </w:rPr>
              <w:t>V</w:t>
            </w:r>
            <w:r>
              <w:rPr>
                <w:rFonts w:ascii="Calibri" w:eastAsia="Calibri" w:hAnsi="Calibri" w:cs="Calibri"/>
                <w:szCs w:val="22"/>
              </w:rPr>
              <w:t>itals devices – not currently integrated</w:t>
            </w:r>
          </w:p>
        </w:tc>
        <w:tc>
          <w:tcPr>
            <w:tcW w:w="244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p>
        </w:tc>
      </w:tr>
      <w:tr w:rsidR="004A767C" w:rsidRPr="006E5245" w:rsidTr="007D3711">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Medics</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Pharmacy system current (no order interface)</w:t>
            </w:r>
          </w:p>
        </w:tc>
        <w:tc>
          <w:tcPr>
            <w:tcW w:w="244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 xml:space="preserve">HCS </w:t>
            </w:r>
          </w:p>
        </w:tc>
      </w:tr>
      <w:tr w:rsidR="004A767C" w:rsidRPr="006E5245" w:rsidTr="00017CAD">
        <w:trPr>
          <w:trHeight w:hRule="exact" w:val="867"/>
        </w:trPr>
        <w:tc>
          <w:tcPr>
            <w:tcW w:w="262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Ascend</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w:t>
            </w:r>
            <w:r w:rsidR="00017CAD">
              <w:rPr>
                <w:rFonts w:ascii="Calibri" w:eastAsia="Calibri" w:hAnsi="Calibri" w:cs="Calibri"/>
                <w:szCs w:val="22"/>
              </w:rPr>
              <w:t>Pharmacy system to be installed in Fall of 2019 (includes plans for new bi-directional order interface)</w:t>
            </w:r>
          </w:p>
        </w:tc>
        <w:tc>
          <w:tcPr>
            <w:tcW w:w="244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Mediware</w:t>
            </w:r>
          </w:p>
        </w:tc>
      </w:tr>
      <w:tr w:rsidR="004A767C" w:rsidRPr="006E5245" w:rsidTr="007D3711">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MedDispense</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Pharmacy medication administration carts</w:t>
            </w:r>
          </w:p>
        </w:tc>
        <w:tc>
          <w:tcPr>
            <w:tcW w:w="244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TouchPoint Medical</w:t>
            </w:r>
          </w:p>
        </w:tc>
      </w:tr>
      <w:tr w:rsidR="004A767C" w:rsidRPr="006E5245" w:rsidTr="007D3711">
        <w:trPr>
          <w:trHeight w:hRule="exact" w:val="561"/>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SoftMed</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Chart Audit</w:t>
            </w:r>
            <w:r w:rsidR="00017CAD">
              <w:rPr>
                <w:rFonts w:ascii="Calibri" w:eastAsia="Calibri" w:hAnsi="Calibri" w:cs="Calibri"/>
                <w:szCs w:val="22"/>
              </w:rPr>
              <w:t xml:space="preserve"> and Release of Information</w:t>
            </w:r>
            <w:r>
              <w:rPr>
                <w:rFonts w:ascii="Calibri" w:eastAsia="Calibri" w:hAnsi="Calibri" w:cs="Calibri"/>
                <w:szCs w:val="22"/>
              </w:rPr>
              <w:t xml:space="preserve"> system (ADT interface from Invision)</w:t>
            </w:r>
          </w:p>
        </w:tc>
        <w:tc>
          <w:tcPr>
            <w:tcW w:w="244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3M</w:t>
            </w:r>
          </w:p>
        </w:tc>
      </w:tr>
      <w:tr w:rsidR="004A767C" w:rsidRPr="006E5245" w:rsidTr="007D3711">
        <w:trPr>
          <w:trHeight w:hRule="exact" w:val="921"/>
        </w:trPr>
        <w:tc>
          <w:tcPr>
            <w:tcW w:w="2628" w:type="dxa"/>
            <w:tcBorders>
              <w:top w:val="single" w:sz="5" w:space="0" w:color="000000"/>
              <w:left w:val="single" w:sz="5" w:space="0" w:color="000000"/>
              <w:bottom w:val="single" w:sz="5" w:space="0" w:color="000000"/>
              <w:right w:val="single" w:sz="5" w:space="0" w:color="000000"/>
            </w:tcBorders>
          </w:tcPr>
          <w:p w:rsidR="004A767C" w:rsidRPr="006E5245"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Webforms</w:t>
            </w:r>
          </w:p>
        </w:tc>
        <w:tc>
          <w:tcPr>
            <w:tcW w:w="4500" w:type="dxa"/>
            <w:gridSpan w:val="2"/>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Patient Care Variances, Fall Variances, </w:t>
            </w:r>
          </w:p>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Medication errors/Adverse Drug Reactions,</w:t>
            </w:r>
          </w:p>
          <w:p w:rsidR="004A767C" w:rsidRDefault="004A767C" w:rsidP="007D3711">
            <w:pPr>
              <w:widowControl w:val="0"/>
              <w:spacing w:line="264" w:lineRule="exact"/>
              <w:jc w:val="left"/>
              <w:rPr>
                <w:rFonts w:ascii="Calibri" w:eastAsia="Calibri" w:hAnsi="Calibri" w:cs="Calibri"/>
                <w:szCs w:val="22"/>
              </w:rPr>
            </w:pPr>
            <w:r>
              <w:rPr>
                <w:rFonts w:ascii="Calibri" w:eastAsia="Calibri" w:hAnsi="Calibri" w:cs="Calibri"/>
                <w:szCs w:val="22"/>
              </w:rPr>
              <w:t xml:space="preserve"> Physician Peer Reviews</w:t>
            </w:r>
          </w:p>
        </w:tc>
        <w:tc>
          <w:tcPr>
            <w:tcW w:w="2448" w:type="dxa"/>
            <w:tcBorders>
              <w:top w:val="single" w:sz="5" w:space="0" w:color="000000"/>
              <w:left w:val="single" w:sz="5" w:space="0" w:color="000000"/>
              <w:bottom w:val="single" w:sz="5" w:space="0" w:color="000000"/>
              <w:right w:val="single" w:sz="5" w:space="0" w:color="000000"/>
            </w:tcBorders>
          </w:tcPr>
          <w:p w:rsidR="004A767C" w:rsidRDefault="004A767C" w:rsidP="007D3711">
            <w:pPr>
              <w:widowControl w:val="0"/>
              <w:spacing w:line="264" w:lineRule="exact"/>
              <w:ind w:left="102"/>
              <w:jc w:val="left"/>
              <w:rPr>
                <w:rFonts w:ascii="Calibri" w:eastAsia="Calibri" w:hAnsi="Calibri" w:cs="Calibri"/>
                <w:szCs w:val="22"/>
              </w:rPr>
            </w:pPr>
            <w:r>
              <w:rPr>
                <w:rFonts w:ascii="Calibri" w:eastAsia="Calibri" w:hAnsi="Calibri" w:cs="Calibri"/>
                <w:szCs w:val="22"/>
              </w:rPr>
              <w:t xml:space="preserve">UT Intranet/Webforms </w:t>
            </w:r>
          </w:p>
        </w:tc>
      </w:tr>
    </w:tbl>
    <w:p w:rsidR="004A767C" w:rsidRDefault="004A767C">
      <w:pPr>
        <w:rPr>
          <w:rFonts w:ascii="Arial" w:hAnsi="Arial" w:cs="Arial"/>
          <w:sz w:val="20"/>
        </w:rPr>
      </w:pPr>
    </w:p>
    <w:p w:rsidR="004A767C" w:rsidRDefault="004A767C">
      <w:pPr>
        <w:rPr>
          <w:rFonts w:ascii="Arial" w:hAnsi="Arial" w:cs="Arial"/>
          <w:sz w:val="20"/>
        </w:rPr>
      </w:pPr>
    </w:p>
    <w:p w:rsidR="004A767C" w:rsidRPr="002C050E" w:rsidRDefault="004A767C">
      <w:pPr>
        <w:rPr>
          <w:rFonts w:ascii="Arial" w:hAnsi="Arial" w:cs="Arial"/>
          <w:sz w:val="20"/>
        </w:rPr>
      </w:pPr>
    </w:p>
    <w:p w:rsidR="003E3579" w:rsidRPr="002C050E" w:rsidRDefault="003E3579">
      <w:pPr>
        <w:rPr>
          <w:rFonts w:ascii="Arial" w:hAnsi="Arial" w:cs="Arial"/>
          <w:b/>
          <w:sz w:val="20"/>
        </w:rPr>
      </w:pPr>
      <w:r w:rsidRPr="002C050E">
        <w:rPr>
          <w:rFonts w:ascii="Arial" w:hAnsi="Arial" w:cs="Arial"/>
          <w:b/>
          <w:sz w:val="20"/>
        </w:rPr>
        <w:t>5.3</w:t>
      </w:r>
      <w:r w:rsidRPr="002C050E">
        <w:rPr>
          <w:rFonts w:ascii="Arial" w:hAnsi="Arial" w:cs="Arial"/>
          <w:b/>
          <w:sz w:val="20"/>
        </w:rPr>
        <w:tab/>
        <w:t xml:space="preserve">Additional Questions Specific to this RFP </w:t>
      </w:r>
    </w:p>
    <w:p w:rsidR="003E3579" w:rsidRPr="002C050E" w:rsidRDefault="003E3579">
      <w:pPr>
        <w:rPr>
          <w:rFonts w:ascii="Arial" w:hAnsi="Arial" w:cs="Arial"/>
          <w:color w:val="000000"/>
          <w:sz w:val="20"/>
        </w:rPr>
      </w:pPr>
    </w:p>
    <w:p w:rsidR="003E3579" w:rsidRPr="002C050E" w:rsidRDefault="003E3579">
      <w:pPr>
        <w:ind w:left="720"/>
        <w:rPr>
          <w:rFonts w:ascii="Arial" w:hAnsi="Arial" w:cs="Arial"/>
          <w:color w:val="000000"/>
          <w:sz w:val="20"/>
        </w:rPr>
      </w:pPr>
      <w:r w:rsidRPr="002C050E">
        <w:rPr>
          <w:rFonts w:ascii="Arial" w:hAnsi="Arial" w:cs="Arial"/>
          <w:color w:val="000000"/>
          <w:sz w:val="20"/>
        </w:rPr>
        <w:t>Proposer must submit the following information as part of Proposer’s proposal:</w:t>
      </w:r>
      <w:r w:rsidR="00D01AC0" w:rsidRPr="002C050E">
        <w:rPr>
          <w:rFonts w:ascii="Arial" w:hAnsi="Arial" w:cs="Arial"/>
          <w:color w:val="000000"/>
          <w:sz w:val="20"/>
        </w:rPr>
        <w:t xml:space="preserve"> </w:t>
      </w:r>
    </w:p>
    <w:p w:rsidR="003E3579" w:rsidRPr="002C050E" w:rsidRDefault="003E3579">
      <w:pPr>
        <w:ind w:left="720"/>
        <w:rPr>
          <w:rFonts w:ascii="Arial" w:hAnsi="Arial" w:cs="Arial"/>
          <w:color w:val="000000"/>
          <w:sz w:val="20"/>
        </w:rPr>
      </w:pPr>
      <w:r w:rsidRPr="002C050E">
        <w:rPr>
          <w:rFonts w:ascii="Arial" w:hAnsi="Arial" w:cs="Arial"/>
          <w:color w:val="000000"/>
          <w:sz w:val="20"/>
        </w:rPr>
        <w:t> </w:t>
      </w:r>
    </w:p>
    <w:p w:rsidR="003E3579" w:rsidRPr="002C050E" w:rsidRDefault="00DE6DCA" w:rsidP="00620202">
      <w:pPr>
        <w:numPr>
          <w:ilvl w:val="2"/>
          <w:numId w:val="1"/>
        </w:numPr>
        <w:rPr>
          <w:rFonts w:ascii="Arial" w:hAnsi="Arial" w:cs="Arial"/>
          <w:sz w:val="20"/>
          <w:u w:val="single"/>
        </w:rPr>
      </w:pPr>
      <w:r w:rsidRPr="000603B1">
        <w:rPr>
          <w:rFonts w:ascii="Arial" w:hAnsi="Arial" w:cs="Arial"/>
          <w:sz w:val="20"/>
        </w:rPr>
        <w:t xml:space="preserve">If Proposer takes exception to any terms or conditions set forth in </w:t>
      </w:r>
      <w:r w:rsidRPr="000603B1">
        <w:rPr>
          <w:rFonts w:ascii="Arial" w:hAnsi="Arial" w:cs="Arial"/>
          <w:b/>
          <w:sz w:val="20"/>
        </w:rPr>
        <w:t>APPENDIX TWO</w:t>
      </w:r>
      <w:r w:rsidRPr="000603B1">
        <w:rPr>
          <w:rFonts w:ascii="Arial" w:hAnsi="Arial" w:cs="Arial"/>
          <w:sz w:val="20"/>
        </w:rPr>
        <w:t xml:space="preserve">), Proposer </w:t>
      </w:r>
      <w:r w:rsidR="00225050" w:rsidRPr="000603B1">
        <w:rPr>
          <w:rFonts w:ascii="Arial" w:hAnsi="Arial" w:cs="Arial"/>
          <w:sz w:val="20"/>
        </w:rPr>
        <w:t>must</w:t>
      </w:r>
      <w:r w:rsidRPr="000603B1">
        <w:rPr>
          <w:rFonts w:ascii="Arial" w:hAnsi="Arial" w:cs="Arial"/>
          <w:sz w:val="20"/>
        </w:rPr>
        <w:t xml:space="preserve"> submit </w:t>
      </w:r>
      <w:r w:rsidR="00502D52" w:rsidRPr="000603B1">
        <w:rPr>
          <w:rFonts w:ascii="Arial" w:hAnsi="Arial" w:cs="Arial"/>
          <w:sz w:val="20"/>
        </w:rPr>
        <w:t xml:space="preserve">a list of </w:t>
      </w:r>
      <w:r w:rsidRPr="000603B1">
        <w:rPr>
          <w:rFonts w:ascii="Arial" w:hAnsi="Arial" w:cs="Arial"/>
          <w:sz w:val="20"/>
        </w:rPr>
        <w:t>the exceptions.</w:t>
      </w:r>
    </w:p>
    <w:p w:rsidR="00DE6DCA" w:rsidRPr="002C050E" w:rsidRDefault="00DE6DCA">
      <w:pPr>
        <w:ind w:left="720"/>
        <w:rPr>
          <w:rFonts w:ascii="Arial" w:hAnsi="Arial" w:cs="Arial"/>
          <w:sz w:val="20"/>
          <w:u w:val="single"/>
        </w:rPr>
      </w:pPr>
    </w:p>
    <w:p w:rsidR="00763F08" w:rsidRPr="002C050E" w:rsidRDefault="00763F08" w:rsidP="00763F08">
      <w:pPr>
        <w:tabs>
          <w:tab w:val="left" w:pos="4320"/>
        </w:tabs>
        <w:ind w:left="1440" w:hanging="720"/>
        <w:rPr>
          <w:rFonts w:ascii="Arial" w:hAnsi="Arial" w:cs="Arial"/>
          <w:sz w:val="20"/>
          <w:u w:val="single"/>
        </w:rPr>
      </w:pPr>
      <w:r w:rsidRPr="00FC3C90">
        <w:rPr>
          <w:rFonts w:ascii="Arial" w:hAnsi="Arial"/>
          <w:sz w:val="20"/>
        </w:rPr>
        <w:t>5.3.2</w:t>
      </w:r>
      <w:r w:rsidRPr="00FC3C90">
        <w:rPr>
          <w:rFonts w:ascii="Arial" w:hAnsi="Arial"/>
          <w:sz w:val="20"/>
        </w:rPr>
        <w:tab/>
      </w:r>
      <w:r w:rsidRPr="000603B1">
        <w:rPr>
          <w:rFonts w:ascii="Arial" w:hAnsi="Arial" w:cs="Arial"/>
          <w:sz w:val="20"/>
        </w:rPr>
        <w:t>By signing the Execution of Off</w:t>
      </w:r>
      <w:r w:rsidRPr="000603B1">
        <w:rPr>
          <w:rFonts w:ascii="Arial" w:hAnsi="Arial" w:cs="Arial"/>
          <w:color w:val="1F497D"/>
          <w:sz w:val="20"/>
        </w:rPr>
        <w:t>e</w:t>
      </w:r>
      <w:r w:rsidRPr="000603B1">
        <w:rPr>
          <w:rFonts w:ascii="Arial" w:hAnsi="Arial" w:cs="Arial"/>
          <w:sz w:val="20"/>
        </w:rPr>
        <w:t xml:space="preserve">r (ref. </w:t>
      </w:r>
      <w:r w:rsidRPr="000603B1">
        <w:rPr>
          <w:rFonts w:ascii="Arial" w:hAnsi="Arial" w:cs="Arial"/>
          <w:b/>
          <w:sz w:val="20"/>
        </w:rPr>
        <w:t>Section 2</w:t>
      </w:r>
      <w:r w:rsidRPr="000603B1">
        <w:rPr>
          <w:rFonts w:ascii="Arial" w:hAnsi="Arial" w:cs="Arial"/>
          <w:sz w:val="20"/>
        </w:rPr>
        <w:t xml:space="preserve"> of </w:t>
      </w:r>
      <w:r w:rsidRPr="000603B1">
        <w:rPr>
          <w:rFonts w:ascii="Arial" w:hAnsi="Arial" w:cs="Arial"/>
          <w:b/>
          <w:sz w:val="20"/>
        </w:rPr>
        <w:t>APPENDIX ONE</w:t>
      </w:r>
      <w:r w:rsidRPr="000603B1">
        <w:rPr>
          <w:rFonts w:ascii="Arial" w:hAnsi="Arial" w:cs="Arial"/>
          <w:sz w:val="20"/>
        </w:rPr>
        <w:t xml:space="preserve">), Proposer agrees to comply with </w:t>
      </w:r>
      <w:r w:rsidR="005D34DA" w:rsidRPr="000603B1">
        <w:rPr>
          <w:rFonts w:ascii="Arial" w:hAnsi="Arial" w:cs="Arial"/>
          <w:sz w:val="20"/>
        </w:rPr>
        <w:t xml:space="preserve">Certificate of </w:t>
      </w:r>
      <w:r w:rsidR="00057F00" w:rsidRPr="000603B1">
        <w:rPr>
          <w:rFonts w:ascii="Arial" w:hAnsi="Arial" w:cs="Arial"/>
          <w:sz w:val="20"/>
        </w:rPr>
        <w:t xml:space="preserve">Interested Parties laws </w:t>
      </w:r>
      <w:r w:rsidR="00F543ED" w:rsidRPr="000603B1">
        <w:rPr>
          <w:rFonts w:ascii="Arial" w:hAnsi="Arial" w:cs="Arial"/>
          <w:sz w:val="20"/>
        </w:rPr>
        <w:t xml:space="preserve">(ref. </w:t>
      </w:r>
      <w:hyperlink r:id="rId27" w:anchor="2252.908" w:history="1">
        <w:r w:rsidR="00DE56F7">
          <w:rPr>
            <w:rStyle w:val="Hyperlink"/>
            <w:rFonts w:ascii="Arial" w:hAnsi="Arial" w:cs="Arial"/>
            <w:sz w:val="20"/>
          </w:rPr>
          <w:t>§</w:t>
        </w:r>
        <w:r w:rsidRPr="000603B1">
          <w:rPr>
            <w:rStyle w:val="Hyperlink"/>
            <w:rFonts w:ascii="Arial" w:hAnsi="Arial" w:cs="Arial"/>
            <w:sz w:val="20"/>
          </w:rPr>
          <w:t>2252.908,</w:t>
        </w:r>
        <w:r w:rsidRPr="000603B1">
          <w:rPr>
            <w:rStyle w:val="Hyperlink"/>
            <w:rFonts w:ascii="Arial" w:hAnsi="Arial"/>
            <w:sz w:val="20"/>
          </w:rPr>
          <w:t xml:space="preserve"> </w:t>
        </w:r>
        <w:r w:rsidRPr="000603B1">
          <w:rPr>
            <w:rStyle w:val="Hyperlink"/>
            <w:rFonts w:ascii="Arial" w:hAnsi="Arial"/>
            <w:i/>
            <w:sz w:val="20"/>
          </w:rPr>
          <w:t>Government Code</w:t>
        </w:r>
      </w:hyperlink>
      <w:r w:rsidR="00F71680" w:rsidRPr="000603B1">
        <w:rPr>
          <w:rFonts w:ascii="Arial" w:hAnsi="Arial" w:cs="Arial"/>
          <w:sz w:val="20"/>
        </w:rPr>
        <w:t>)</w:t>
      </w:r>
      <w:r w:rsidRPr="000603B1">
        <w:rPr>
          <w:rFonts w:ascii="Arial" w:hAnsi="Arial" w:cs="Arial"/>
          <w:sz w:val="20"/>
        </w:rPr>
        <w:t xml:space="preserve"> </w:t>
      </w:r>
      <w:r w:rsidR="00057F00" w:rsidRPr="000603B1">
        <w:rPr>
          <w:rFonts w:ascii="Arial" w:hAnsi="Arial" w:cs="Arial"/>
          <w:sz w:val="20"/>
        </w:rPr>
        <w:t>and</w:t>
      </w:r>
      <w:r w:rsidRPr="000603B1">
        <w:rPr>
          <w:rFonts w:ascii="Arial" w:hAnsi="Arial" w:cs="Arial"/>
          <w:sz w:val="20"/>
        </w:rPr>
        <w:t xml:space="preserve"> </w:t>
      </w:r>
      <w:hyperlink r:id="rId28" w:anchor="Ch46.1" w:history="1">
        <w:r w:rsidRPr="000603B1">
          <w:rPr>
            <w:rStyle w:val="Hyperlink"/>
            <w:rFonts w:ascii="Arial" w:hAnsi="Arial" w:cs="Arial"/>
            <w:sz w:val="20"/>
          </w:rPr>
          <w:t>1</w:t>
        </w:r>
        <w:r w:rsidR="00A874A4">
          <w:rPr>
            <w:rStyle w:val="Hyperlink"/>
            <w:rFonts w:ascii="Arial" w:hAnsi="Arial" w:cs="Arial"/>
            <w:sz w:val="20"/>
          </w:rPr>
          <w:t> </w:t>
        </w:r>
        <w:r w:rsidRPr="000603B1">
          <w:rPr>
            <w:rStyle w:val="Hyperlink"/>
            <w:rFonts w:ascii="Arial" w:hAnsi="Arial" w:cs="Arial"/>
            <w:sz w:val="20"/>
          </w:rPr>
          <w:t>T</w:t>
        </w:r>
        <w:r w:rsidR="005D0BF4" w:rsidRPr="000603B1">
          <w:rPr>
            <w:rStyle w:val="Hyperlink"/>
            <w:rFonts w:ascii="Arial" w:hAnsi="Arial" w:cs="Arial"/>
            <w:sz w:val="20"/>
          </w:rPr>
          <w:t>AC</w:t>
        </w:r>
        <w:r w:rsidRPr="000603B1">
          <w:rPr>
            <w:rStyle w:val="Hyperlink"/>
            <w:rFonts w:ascii="Arial" w:hAnsi="Arial" w:cs="Arial"/>
            <w:sz w:val="20"/>
          </w:rPr>
          <w:t xml:space="preserve"> </w:t>
        </w:r>
        <w:r w:rsidR="00DE56F7">
          <w:rPr>
            <w:rStyle w:val="Hyperlink"/>
            <w:rFonts w:ascii="Arial" w:hAnsi="Arial" w:cs="Arial"/>
            <w:sz w:val="20"/>
          </w:rPr>
          <w:t>§§</w:t>
        </w:r>
        <w:r w:rsidRPr="000603B1">
          <w:rPr>
            <w:rStyle w:val="Hyperlink"/>
            <w:rFonts w:ascii="Arial" w:hAnsi="Arial" w:cs="Arial"/>
            <w:sz w:val="20"/>
          </w:rPr>
          <w:t>46.1 through 46.5</w:t>
        </w:r>
      </w:hyperlink>
      <w:r w:rsidR="00F543ED" w:rsidRPr="000603B1">
        <w:rPr>
          <w:rFonts w:ascii="Arial" w:hAnsi="Arial" w:cs="Arial"/>
          <w:sz w:val="20"/>
        </w:rPr>
        <w:t>)</w:t>
      </w:r>
      <w:r w:rsidRPr="000603B1">
        <w:rPr>
          <w:rFonts w:ascii="Arial" w:hAnsi="Arial" w:cs="Arial"/>
          <w:sz w:val="20"/>
        </w:rPr>
        <w:t xml:space="preserve"> as implemented by the Texas Ethics Commission (</w:t>
      </w:r>
      <w:r w:rsidRPr="000603B1">
        <w:rPr>
          <w:rFonts w:ascii="Arial" w:hAnsi="Arial" w:cs="Arial"/>
          <w:b/>
          <w:sz w:val="20"/>
        </w:rPr>
        <w:t>TEC</w:t>
      </w:r>
      <w:r w:rsidRPr="000603B1">
        <w:rPr>
          <w:rFonts w:ascii="Arial" w:hAnsi="Arial" w:cs="Arial"/>
          <w:sz w:val="20"/>
        </w:rPr>
        <w:t xml:space="preserve">), including, among other things, providing TEC and University with information required on the form promulgated by TEC set forth in </w:t>
      </w:r>
      <w:r w:rsidRPr="000603B1">
        <w:rPr>
          <w:rFonts w:ascii="Arial" w:hAnsi="Arial" w:cs="Arial"/>
          <w:b/>
          <w:sz w:val="20"/>
        </w:rPr>
        <w:t xml:space="preserve">APPENDIX </w:t>
      </w:r>
      <w:r w:rsidR="00D64480">
        <w:rPr>
          <w:rFonts w:ascii="Arial" w:hAnsi="Arial" w:cs="Arial"/>
          <w:b/>
          <w:sz w:val="20"/>
        </w:rPr>
        <w:t>SIX</w:t>
      </w:r>
      <w:r w:rsidRPr="000603B1">
        <w:rPr>
          <w:rFonts w:ascii="Arial" w:hAnsi="Arial" w:cs="Arial"/>
          <w:sz w:val="20"/>
        </w:rPr>
        <w:t>.</w:t>
      </w:r>
      <w:r w:rsidR="00D01AC0" w:rsidRPr="000603B1">
        <w:rPr>
          <w:rFonts w:ascii="Arial" w:hAnsi="Arial" w:cs="Arial"/>
          <w:b/>
          <w:sz w:val="20"/>
        </w:rPr>
        <w:t xml:space="preserve"> </w:t>
      </w:r>
      <w:r w:rsidRPr="000603B1">
        <w:rPr>
          <w:rFonts w:ascii="Arial" w:hAnsi="Arial" w:cs="Arial"/>
          <w:i/>
          <w:sz w:val="20"/>
        </w:rPr>
        <w:t>Proposer may learn more about these disclosure requirements, including</w:t>
      </w:r>
      <w:r w:rsidR="00A874A4">
        <w:rPr>
          <w:rFonts w:ascii="Arial" w:hAnsi="Arial" w:cs="Arial"/>
          <w:i/>
          <w:sz w:val="20"/>
        </w:rPr>
        <w:t xml:space="preserve"> </w:t>
      </w:r>
      <w:r w:rsidR="00615A47">
        <w:rPr>
          <w:rFonts w:ascii="Arial" w:hAnsi="Arial" w:cs="Arial"/>
          <w:i/>
          <w:sz w:val="20"/>
        </w:rPr>
        <w:t xml:space="preserve">applicable </w:t>
      </w:r>
      <w:r w:rsidR="00A874A4">
        <w:rPr>
          <w:rFonts w:ascii="Arial" w:hAnsi="Arial" w:cs="Arial"/>
          <w:i/>
          <w:sz w:val="20"/>
        </w:rPr>
        <w:t>exceptions and</w:t>
      </w:r>
      <w:r w:rsidRPr="000603B1">
        <w:rPr>
          <w:rFonts w:ascii="Arial" w:hAnsi="Arial" w:cs="Arial"/>
          <w:i/>
          <w:sz w:val="20"/>
        </w:rPr>
        <w:t xml:space="preserve"> use of the TEC electronic filing system, by reviewing </w:t>
      </w:r>
      <w:hyperlink r:id="rId29" w:anchor="2252.908" w:history="1">
        <w:r w:rsidR="005E15C2">
          <w:rPr>
            <w:rStyle w:val="Hyperlink"/>
            <w:rFonts w:ascii="Arial" w:hAnsi="Arial" w:cs="Arial"/>
            <w:sz w:val="20"/>
          </w:rPr>
          <w:t>§</w:t>
        </w:r>
        <w:r w:rsidR="005E15C2" w:rsidRPr="000603B1">
          <w:rPr>
            <w:rStyle w:val="Hyperlink"/>
            <w:rFonts w:ascii="Arial" w:hAnsi="Arial" w:cs="Arial"/>
            <w:sz w:val="20"/>
          </w:rPr>
          <w:t>2252.908,</w:t>
        </w:r>
        <w:r w:rsidR="005E15C2" w:rsidRPr="000603B1">
          <w:rPr>
            <w:rStyle w:val="Hyperlink"/>
            <w:rFonts w:ascii="Arial" w:hAnsi="Arial"/>
            <w:sz w:val="20"/>
          </w:rPr>
          <w:t xml:space="preserve"> </w:t>
        </w:r>
        <w:r w:rsidR="005E15C2" w:rsidRPr="000603B1">
          <w:rPr>
            <w:rStyle w:val="Hyperlink"/>
            <w:rFonts w:ascii="Arial" w:hAnsi="Arial"/>
            <w:i/>
            <w:sz w:val="20"/>
          </w:rPr>
          <w:t>Government Code</w:t>
        </w:r>
      </w:hyperlink>
      <w:r w:rsidR="00615A47">
        <w:rPr>
          <w:rFonts w:ascii="Arial" w:hAnsi="Arial" w:cs="Arial"/>
          <w:i/>
          <w:sz w:val="20"/>
        </w:rPr>
        <w:t xml:space="preserve">, </w:t>
      </w:r>
      <w:r w:rsidR="005E15C2">
        <w:rPr>
          <w:rFonts w:ascii="Arial" w:hAnsi="Arial" w:cs="Arial"/>
          <w:i/>
          <w:sz w:val="20"/>
        </w:rPr>
        <w:t xml:space="preserve">and </w:t>
      </w:r>
      <w:r w:rsidRPr="000603B1">
        <w:rPr>
          <w:rFonts w:ascii="Arial" w:hAnsi="Arial" w:cs="Arial"/>
          <w:i/>
          <w:sz w:val="20"/>
        </w:rPr>
        <w:t>information on the TEC website at</w:t>
      </w:r>
      <w:r w:rsidRPr="000603B1">
        <w:rPr>
          <w:rFonts w:ascii="Arial" w:hAnsi="Arial"/>
          <w:i/>
          <w:sz w:val="20"/>
        </w:rPr>
        <w:t xml:space="preserve"> </w:t>
      </w:r>
      <w:hyperlink r:id="rId30" w:history="1">
        <w:r w:rsidRPr="000603B1">
          <w:rPr>
            <w:rStyle w:val="Hyperlink"/>
            <w:rFonts w:ascii="Arial" w:hAnsi="Arial"/>
            <w:sz w:val="16"/>
          </w:rPr>
          <w:t>https://www.ethics.state.tx.us/whatsnew/FAQ_Form1295.html</w:t>
        </w:r>
      </w:hyperlink>
      <w:r w:rsidRPr="000603B1">
        <w:rPr>
          <w:rFonts w:ascii="Arial" w:hAnsi="Arial" w:cs="Arial"/>
          <w:sz w:val="20"/>
        </w:rPr>
        <w:t>.</w:t>
      </w:r>
      <w:r w:rsidR="00A127C7" w:rsidRPr="000603B1">
        <w:rPr>
          <w:rFonts w:ascii="Arial" w:hAnsi="Arial" w:cs="Arial"/>
          <w:b/>
          <w:sz w:val="20"/>
        </w:rPr>
        <w:t xml:space="preserve"> </w:t>
      </w:r>
      <w:r w:rsidR="00A127C7" w:rsidRPr="000603B1">
        <w:rPr>
          <w:rFonts w:ascii="Arial" w:hAnsi="Arial" w:cs="Arial"/>
          <w:b/>
          <w:sz w:val="20"/>
          <w:u w:val="single"/>
        </w:rPr>
        <w:t xml:space="preserve">The Certificate of Interested </w:t>
      </w:r>
      <w:r w:rsidR="00CD3A48" w:rsidRPr="000603B1">
        <w:rPr>
          <w:rFonts w:ascii="Arial" w:hAnsi="Arial" w:cs="Arial"/>
          <w:b/>
          <w:sz w:val="20"/>
          <w:u w:val="single"/>
        </w:rPr>
        <w:t>Parties</w:t>
      </w:r>
      <w:r w:rsidR="00A127C7" w:rsidRPr="000603B1">
        <w:rPr>
          <w:rFonts w:ascii="Arial" w:hAnsi="Arial" w:cs="Arial"/>
          <w:b/>
          <w:sz w:val="20"/>
          <w:u w:val="single"/>
        </w:rPr>
        <w:t xml:space="preserve"> must only be submitted by Contractor upon delivery to University of a signed Agreement.</w:t>
      </w:r>
    </w:p>
    <w:p w:rsidR="0007417F" w:rsidRPr="000A3AED" w:rsidRDefault="0007417F" w:rsidP="000A3AED">
      <w:pPr>
        <w:rPr>
          <w:rFonts w:ascii="Arial" w:hAnsi="Arial" w:cs="Arial"/>
          <w:b/>
          <w:color w:val="000000"/>
          <w:sz w:val="20"/>
          <w:highlight w:val="lightGray"/>
        </w:rPr>
      </w:pPr>
    </w:p>
    <w:p w:rsidR="0007417F" w:rsidRPr="00A96E53" w:rsidRDefault="0007417F" w:rsidP="00A96E53">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b/>
          <w:color w:val="000000"/>
          <w:sz w:val="20"/>
        </w:rPr>
      </w:pPr>
    </w:p>
    <w:p w:rsidR="0007417F" w:rsidRPr="0007417F" w:rsidRDefault="0007417F" w:rsidP="00620202">
      <w:pPr>
        <w:numPr>
          <w:ilvl w:val="1"/>
          <w:numId w:val="1"/>
        </w:numPr>
        <w:ind w:hanging="885"/>
        <w:rPr>
          <w:rFonts w:ascii="Arial" w:hAnsi="Arial" w:cs="Arial"/>
          <w:b/>
          <w:bCs/>
        </w:rPr>
      </w:pPr>
      <w:r w:rsidRPr="0007417F">
        <w:rPr>
          <w:rFonts w:ascii="Arial" w:hAnsi="Arial" w:cs="Arial"/>
          <w:b/>
          <w:bCs/>
        </w:rPr>
        <w:t>Additional Questions Specific to this RFP</w:t>
      </w:r>
    </w:p>
    <w:p w:rsidR="00AD20A4" w:rsidRDefault="00AD20A4" w:rsidP="00D9221C">
      <w:pPr>
        <w:keepNext/>
        <w:keepLines/>
        <w:rPr>
          <w:rFonts w:ascii="Arial" w:hAnsi="Arial" w:cs="Arial"/>
          <w:b/>
          <w:sz w:val="20"/>
        </w:rPr>
      </w:pPr>
    </w:p>
    <w:p w:rsidR="000004EA" w:rsidRDefault="000004EA" w:rsidP="00D9221C">
      <w:pPr>
        <w:keepNext/>
        <w:keepLines/>
        <w:rPr>
          <w:rFonts w:ascii="Arial" w:hAnsi="Arial" w:cs="Arial"/>
          <w:b/>
          <w:sz w:val="20"/>
        </w:rPr>
      </w:pPr>
      <w:r>
        <w:rPr>
          <w:rFonts w:ascii="Arial" w:hAnsi="Arial" w:cs="Arial"/>
          <w:b/>
          <w:sz w:val="20"/>
        </w:rPr>
        <w:t>The following questions will be used to score your RFP response</w:t>
      </w:r>
      <w:r w:rsidR="001D7DC9">
        <w:rPr>
          <w:rFonts w:ascii="Arial" w:hAnsi="Arial" w:cs="Arial"/>
          <w:b/>
          <w:sz w:val="20"/>
        </w:rPr>
        <w:t xml:space="preserve">. </w:t>
      </w:r>
      <w:r>
        <w:rPr>
          <w:rFonts w:ascii="Arial" w:hAnsi="Arial" w:cs="Arial"/>
          <w:b/>
          <w:sz w:val="20"/>
        </w:rPr>
        <w:t>Please respond as clearly as possible to each question.</w:t>
      </w:r>
    </w:p>
    <w:p w:rsidR="00AC25CF" w:rsidRDefault="00AC25CF" w:rsidP="00D9221C">
      <w:pPr>
        <w:keepNext/>
        <w:keepLines/>
        <w:rPr>
          <w:rFonts w:ascii="Arial" w:hAnsi="Arial" w:cs="Arial"/>
          <w:b/>
          <w:sz w:val="20"/>
        </w:rPr>
      </w:pPr>
    </w:p>
    <w:p w:rsidR="00412D3C" w:rsidRDefault="00412D3C" w:rsidP="00D9221C">
      <w:pPr>
        <w:keepNext/>
        <w:keepLines/>
        <w:rPr>
          <w:rFonts w:ascii="Arial" w:hAnsi="Arial" w:cs="Arial"/>
          <w:b/>
          <w:sz w:val="20"/>
        </w:rPr>
      </w:pPr>
    </w:p>
    <w:p w:rsidR="00EA6251" w:rsidRDefault="00B96743" w:rsidP="00EA6251">
      <w:pPr>
        <w:spacing w:after="232"/>
        <w:ind w:right="19"/>
        <w:jc w:val="left"/>
      </w:pPr>
      <w:r w:rsidRPr="00620202">
        <w:rPr>
          <w:rFonts w:ascii="Arial" w:hAnsi="Arial"/>
          <w:b/>
          <w:sz w:val="20"/>
        </w:rPr>
        <w:t>5.4.</w:t>
      </w:r>
      <w:r w:rsidR="001F237F">
        <w:rPr>
          <w:rFonts w:ascii="Arial" w:hAnsi="Arial"/>
          <w:b/>
          <w:sz w:val="20"/>
        </w:rPr>
        <w:t>1</w:t>
      </w:r>
      <w:r w:rsidR="001F237F">
        <w:rPr>
          <w:rFonts w:ascii="Arial" w:hAnsi="Arial"/>
          <w:b/>
          <w:sz w:val="20"/>
        </w:rPr>
        <w:tab/>
      </w:r>
      <w:r w:rsidR="00A57545">
        <w:rPr>
          <w:rFonts w:ascii="Arial" w:hAnsi="Arial"/>
          <w:b/>
          <w:sz w:val="20"/>
        </w:rPr>
        <w:t>Staff Augmentation for Support of Legacy Applications</w:t>
      </w:r>
    </w:p>
    <w:p w:rsidR="001F237F" w:rsidRDefault="001F237F" w:rsidP="001F237F">
      <w:pPr>
        <w:spacing w:after="247"/>
        <w:ind w:left="20" w:right="19" w:hanging="10"/>
        <w:jc w:val="left"/>
      </w:pPr>
      <w:r>
        <w:t xml:space="preserve">The University is seeking outside qualified firms to provide services to support the legacy system software while the University is transitioning to Epic. Third party software solutions, which may include middleware, document imaging, medical device integration, speech recognition, content packages, </w:t>
      </w:r>
      <w:r w:rsidR="003E69F5">
        <w:t>etc.,</w:t>
      </w:r>
      <w:r>
        <w:t xml:space="preserve"> will also require support as part of this initiative. Staff in these roles are generally expected to be on-site; however, remote work may be possible dependent on project tasks.  </w:t>
      </w:r>
      <w:r w:rsidRPr="00A50E18">
        <w:t>Travel and expenses are to be billed separately and not included in the proposed hourly rate.</w:t>
      </w:r>
      <w:r>
        <w:t xml:space="preserve"> </w:t>
      </w:r>
    </w:p>
    <w:p w:rsidR="001F237F" w:rsidRDefault="001F237F" w:rsidP="001F237F">
      <w:pPr>
        <w:spacing w:after="278"/>
        <w:ind w:left="10" w:right="19" w:hanging="10"/>
        <w:jc w:val="left"/>
      </w:pPr>
      <w:r>
        <w:t xml:space="preserve"> These systems are but not limited to:</w:t>
      </w:r>
    </w:p>
    <w:p w:rsidR="001F237F" w:rsidRDefault="001F237F" w:rsidP="001F237F">
      <w:pPr>
        <w:numPr>
          <w:ilvl w:val="1"/>
          <w:numId w:val="35"/>
        </w:numPr>
        <w:spacing w:after="3" w:line="248" w:lineRule="auto"/>
        <w:ind w:right="10" w:hanging="360"/>
      </w:pPr>
      <w:r>
        <w:t>Allscripts Touchworks/touchchart</w:t>
      </w:r>
    </w:p>
    <w:p w:rsidR="001F237F" w:rsidRDefault="001F237F" w:rsidP="001F237F">
      <w:pPr>
        <w:numPr>
          <w:ilvl w:val="1"/>
          <w:numId w:val="35"/>
        </w:numPr>
        <w:spacing w:after="3" w:line="248" w:lineRule="auto"/>
        <w:ind w:right="10" w:hanging="360"/>
      </w:pPr>
      <w:r>
        <w:t>GE Centricity Practice System</w:t>
      </w:r>
    </w:p>
    <w:p w:rsidR="001F237F" w:rsidRDefault="001F237F" w:rsidP="001F237F">
      <w:pPr>
        <w:numPr>
          <w:ilvl w:val="1"/>
          <w:numId w:val="35"/>
        </w:numPr>
        <w:spacing w:after="3" w:line="248" w:lineRule="auto"/>
        <w:ind w:right="10" w:hanging="360"/>
      </w:pPr>
      <w:r>
        <w:t>eClinical Works</w:t>
      </w:r>
    </w:p>
    <w:p w:rsidR="001F237F" w:rsidRDefault="00017CAD" w:rsidP="001F237F">
      <w:pPr>
        <w:numPr>
          <w:ilvl w:val="1"/>
          <w:numId w:val="35"/>
        </w:numPr>
        <w:spacing w:after="3" w:line="248" w:lineRule="auto"/>
        <w:ind w:right="10" w:hanging="360"/>
      </w:pPr>
      <w:r>
        <w:t xml:space="preserve">Cerner (formerly </w:t>
      </w:r>
      <w:r w:rsidR="001F237F">
        <w:t>Siemens</w:t>
      </w:r>
      <w:r>
        <w:t>)</w:t>
      </w:r>
      <w:r w:rsidR="001F237F">
        <w:t xml:space="preserve"> Invision</w:t>
      </w:r>
    </w:p>
    <w:p w:rsidR="00A57545" w:rsidRDefault="001F237F" w:rsidP="00A57545">
      <w:pPr>
        <w:numPr>
          <w:ilvl w:val="1"/>
          <w:numId w:val="35"/>
        </w:numPr>
        <w:spacing w:after="3" w:line="248" w:lineRule="auto"/>
        <w:ind w:right="10" w:hanging="360"/>
      </w:pPr>
      <w:r>
        <w:t>Allscripts Sunrise Inpatient</w:t>
      </w:r>
    </w:p>
    <w:p w:rsidR="00A57545" w:rsidRDefault="00A57545" w:rsidP="00A57545">
      <w:pPr>
        <w:spacing w:after="3" w:line="248" w:lineRule="auto"/>
        <w:ind w:left="720" w:right="10"/>
      </w:pPr>
    </w:p>
    <w:p w:rsidR="00A57545" w:rsidRPr="00EC647A" w:rsidRDefault="00A57545" w:rsidP="00A57545">
      <w:pPr>
        <w:spacing w:after="271"/>
        <w:ind w:left="90" w:right="10"/>
      </w:pPr>
      <w:r>
        <w:t>Below are s</w:t>
      </w:r>
      <w:r w:rsidRPr="00EC647A">
        <w:t>ome of the roles/skills being</w:t>
      </w:r>
      <w:r>
        <w:t xml:space="preserve"> </w:t>
      </w:r>
      <w:r w:rsidRPr="00EC647A">
        <w:t>considered</w:t>
      </w:r>
      <w:r>
        <w:t>,</w:t>
      </w:r>
      <w:r w:rsidRPr="00EC647A">
        <w:t xml:space="preserve"> but not </w:t>
      </w:r>
      <w:r>
        <w:t>limited to</w:t>
      </w:r>
      <w:r w:rsidRPr="00EC647A">
        <w:t xml:space="preserve">: </w:t>
      </w:r>
    </w:p>
    <w:p w:rsidR="00A57545" w:rsidRDefault="00A57545" w:rsidP="00A57545">
      <w:pPr>
        <w:numPr>
          <w:ilvl w:val="1"/>
          <w:numId w:val="36"/>
        </w:numPr>
        <w:spacing w:after="49" w:line="248" w:lineRule="auto"/>
        <w:ind w:right="10" w:hanging="360"/>
      </w:pPr>
      <w:r>
        <w:t>Allscripts Touchworks/Touchchart Analysts</w:t>
      </w:r>
    </w:p>
    <w:p w:rsidR="00A57545" w:rsidRDefault="00A57545" w:rsidP="00A57545">
      <w:pPr>
        <w:numPr>
          <w:ilvl w:val="1"/>
          <w:numId w:val="36"/>
        </w:numPr>
        <w:spacing w:after="32" w:line="248" w:lineRule="auto"/>
        <w:ind w:right="10" w:hanging="360"/>
      </w:pPr>
      <w:r>
        <w:t>GE Centricity Practice Analysts</w:t>
      </w:r>
    </w:p>
    <w:p w:rsidR="00A57545" w:rsidRDefault="00A57545" w:rsidP="00A57545">
      <w:pPr>
        <w:numPr>
          <w:ilvl w:val="1"/>
          <w:numId w:val="36"/>
        </w:numPr>
        <w:spacing w:after="32" w:line="248" w:lineRule="auto"/>
        <w:ind w:right="10" w:hanging="360"/>
      </w:pPr>
      <w:r>
        <w:t>eClinical Works Analysts</w:t>
      </w:r>
    </w:p>
    <w:p w:rsidR="00A57545" w:rsidRDefault="00017CAD" w:rsidP="00A57545">
      <w:pPr>
        <w:numPr>
          <w:ilvl w:val="1"/>
          <w:numId w:val="36"/>
        </w:numPr>
        <w:spacing w:after="32" w:line="248" w:lineRule="auto"/>
        <w:ind w:right="10" w:hanging="360"/>
      </w:pPr>
      <w:r>
        <w:t xml:space="preserve">Cerner (formerly Siemens) </w:t>
      </w:r>
      <w:r w:rsidR="00A57545">
        <w:t>Analysts</w:t>
      </w:r>
    </w:p>
    <w:p w:rsidR="00A57545" w:rsidRDefault="00A57545" w:rsidP="00A57545">
      <w:pPr>
        <w:numPr>
          <w:ilvl w:val="1"/>
          <w:numId w:val="36"/>
        </w:numPr>
        <w:spacing w:after="32" w:line="248" w:lineRule="auto"/>
        <w:ind w:right="10" w:hanging="360"/>
      </w:pPr>
      <w:r>
        <w:t>Allscripts Sunrise Inpatient Analysts</w:t>
      </w:r>
    </w:p>
    <w:p w:rsidR="00A57545" w:rsidRDefault="00A57545" w:rsidP="00A57545">
      <w:pPr>
        <w:numPr>
          <w:ilvl w:val="1"/>
          <w:numId w:val="36"/>
        </w:numPr>
        <w:spacing w:after="32" w:line="248" w:lineRule="auto"/>
        <w:ind w:right="10" w:hanging="360"/>
      </w:pPr>
      <w:r>
        <w:t>3</w:t>
      </w:r>
      <w:r w:rsidRPr="00D26D73">
        <w:rPr>
          <w:vertAlign w:val="superscript"/>
        </w:rPr>
        <w:t>rd</w:t>
      </w:r>
      <w:r>
        <w:t xml:space="preserve"> Party Clinical and Interface Analysts</w:t>
      </w:r>
    </w:p>
    <w:p w:rsidR="00A57545" w:rsidRDefault="00A57545" w:rsidP="00A57545">
      <w:pPr>
        <w:numPr>
          <w:ilvl w:val="1"/>
          <w:numId w:val="36"/>
        </w:numPr>
        <w:spacing w:after="32" w:line="248" w:lineRule="auto"/>
        <w:ind w:right="10" w:hanging="360"/>
      </w:pPr>
      <w:r>
        <w:t>Reporting/BI Analysts</w:t>
      </w:r>
    </w:p>
    <w:p w:rsidR="009B0492" w:rsidRDefault="009B0492" w:rsidP="009B0492">
      <w:pPr>
        <w:numPr>
          <w:ilvl w:val="0"/>
          <w:numId w:val="38"/>
        </w:numPr>
        <w:spacing w:after="32" w:line="247" w:lineRule="auto"/>
        <w:ind w:right="10"/>
        <w:rPr>
          <w:rFonts w:ascii="Calibri" w:hAnsi="Calibri"/>
        </w:rPr>
      </w:pPr>
      <w:r>
        <w:t>Ancillary systems analysts (Viewpoint, Xcelera/Xceleris, various PACS, etc.)</w:t>
      </w:r>
    </w:p>
    <w:p w:rsidR="009B0492" w:rsidRDefault="009B0492" w:rsidP="009B0492">
      <w:pPr>
        <w:numPr>
          <w:ilvl w:val="0"/>
          <w:numId w:val="38"/>
        </w:numPr>
        <w:spacing w:after="32" w:line="247" w:lineRule="auto"/>
        <w:ind w:right="10"/>
      </w:pPr>
      <w:r>
        <w:t>Interface Analysts with experience in Rhapsody and Cloverleaf</w:t>
      </w:r>
    </w:p>
    <w:p w:rsidR="009B0492" w:rsidRDefault="009B0492" w:rsidP="009B0492">
      <w:pPr>
        <w:spacing w:after="32" w:line="248" w:lineRule="auto"/>
        <w:ind w:right="10"/>
      </w:pPr>
    </w:p>
    <w:p w:rsidR="00A57545" w:rsidRDefault="00A57545" w:rsidP="00A57545">
      <w:pPr>
        <w:spacing w:after="3" w:line="248" w:lineRule="auto"/>
        <w:ind w:right="10"/>
      </w:pPr>
    </w:p>
    <w:p w:rsidR="001F237F" w:rsidRDefault="001F237F" w:rsidP="001F237F">
      <w:pPr>
        <w:spacing w:after="3" w:line="248" w:lineRule="auto"/>
        <w:ind w:right="10"/>
      </w:pPr>
    </w:p>
    <w:p w:rsidR="00A57545" w:rsidRDefault="00A57545"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C9337B" w:rsidRDefault="00C9337B" w:rsidP="00B96743">
      <w:pPr>
        <w:spacing w:after="10"/>
        <w:jc w:val="left"/>
        <w:rPr>
          <w:rFonts w:ascii="Arial" w:hAnsi="Arial" w:cs="Arial"/>
          <w:b/>
          <w:szCs w:val="22"/>
        </w:rPr>
      </w:pPr>
    </w:p>
    <w:p w:rsidR="00B96743" w:rsidRPr="000A3AED" w:rsidRDefault="00B96743" w:rsidP="00B96743">
      <w:pPr>
        <w:spacing w:after="10"/>
        <w:jc w:val="left"/>
        <w:rPr>
          <w:rFonts w:ascii="Arial" w:hAnsi="Arial" w:cs="Arial"/>
          <w:szCs w:val="22"/>
        </w:rPr>
      </w:pPr>
      <w:r w:rsidRPr="000A3AED">
        <w:rPr>
          <w:rFonts w:ascii="Arial" w:hAnsi="Arial" w:cs="Arial"/>
          <w:b/>
          <w:szCs w:val="22"/>
        </w:rPr>
        <w:t>The following questions will be used to score your RFP response. Please respond as clearly as possible to each question and limit responses to 500 words per question.</w:t>
      </w:r>
      <w:r w:rsidRPr="000A3AED">
        <w:rPr>
          <w:rFonts w:ascii="Arial" w:hAnsi="Arial" w:cs="Arial"/>
          <w:szCs w:val="22"/>
        </w:rPr>
        <w:t xml:space="preserve"> </w:t>
      </w:r>
    </w:p>
    <w:p w:rsidR="00B96743" w:rsidRDefault="00B96743" w:rsidP="00B96743">
      <w:pPr>
        <w:keepNext/>
        <w:keepLines/>
        <w:rPr>
          <w:rFonts w:ascii="Arial" w:hAnsi="Arial"/>
          <w:sz w:val="20"/>
        </w:rPr>
      </w:pPr>
    </w:p>
    <w:p w:rsidR="00B96743" w:rsidRDefault="00B96743" w:rsidP="00DA3A61">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 w:val="20"/>
        </w:rPr>
      </w:pPr>
    </w:p>
    <w:p w:rsidR="006D790A" w:rsidRPr="006D790A" w:rsidRDefault="006D790A" w:rsidP="006D790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rPr>
      </w:pPr>
    </w:p>
    <w:p w:rsidR="006D790A" w:rsidRDefault="00A57545" w:rsidP="006D790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b/>
          <w:u w:val="single"/>
        </w:rPr>
      </w:pPr>
      <w:r>
        <w:rPr>
          <w:rFonts w:ascii="Arial" w:eastAsia="Times New Roman" w:hAnsi="Arial" w:cs="Arial"/>
          <w:b/>
          <w:sz w:val="20"/>
        </w:rPr>
        <w:t>5.4.1.1</w:t>
      </w:r>
      <w:r w:rsidR="0042711C" w:rsidRPr="00620202">
        <w:rPr>
          <w:rFonts w:ascii="Arial" w:eastAsia="Times New Roman" w:hAnsi="Arial" w:cs="Arial"/>
          <w:b/>
          <w:sz w:val="20"/>
        </w:rPr>
        <w:tab/>
      </w:r>
      <w:r w:rsidRPr="00A57545">
        <w:rPr>
          <w:rFonts w:ascii="Arial" w:hAnsi="Arial" w:cs="Arial"/>
          <w:b/>
        </w:rPr>
        <w:t>Company Experience/Competency</w:t>
      </w:r>
    </w:p>
    <w:p w:rsidR="00620202" w:rsidRPr="0000401B" w:rsidRDefault="001F3809" w:rsidP="00620202">
      <w:pPr>
        <w:pStyle w:val="ListParagraph"/>
        <w:numPr>
          <w:ilvl w:val="0"/>
          <w:numId w:val="11"/>
        </w:num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Cs w:val="22"/>
        </w:rPr>
      </w:pPr>
      <w:r>
        <w:rPr>
          <w:rFonts w:ascii="Arial" w:eastAsia="Times New Roman" w:hAnsi="Arial" w:cs="Arial"/>
          <w:szCs w:val="22"/>
        </w:rPr>
        <w:t xml:space="preserve">COMPANY BACKGROUND: </w:t>
      </w:r>
      <w:r w:rsidR="00620202" w:rsidRPr="0000401B">
        <w:rPr>
          <w:rFonts w:ascii="Arial" w:eastAsia="Times New Roman" w:hAnsi="Arial" w:cs="Arial"/>
          <w:szCs w:val="22"/>
        </w:rPr>
        <w:t>Provide company profiles, financial statements. </w:t>
      </w:r>
    </w:p>
    <w:p w:rsidR="0000401B" w:rsidRPr="0000401B" w:rsidRDefault="0000401B" w:rsidP="0000401B">
      <w:pPr>
        <w:pStyle w:val="ListParagraph"/>
        <w:numPr>
          <w:ilvl w:val="0"/>
          <w:numId w:val="11"/>
        </w:numPr>
        <w:spacing w:after="160" w:line="259" w:lineRule="auto"/>
        <w:contextualSpacing/>
        <w:jc w:val="left"/>
        <w:rPr>
          <w:rFonts w:ascii="Arial" w:hAnsi="Arial" w:cs="Arial"/>
          <w:szCs w:val="22"/>
        </w:rPr>
      </w:pPr>
      <w:r w:rsidRPr="0000401B">
        <w:rPr>
          <w:rFonts w:ascii="Arial" w:hAnsi="Arial" w:cs="Arial"/>
          <w:szCs w:val="22"/>
        </w:rPr>
        <w:t xml:space="preserve">APPLICATION EXPERTISE: List your company’s qualifications and experience with </w:t>
      </w:r>
      <w:r w:rsidR="005042E1">
        <w:rPr>
          <w:rFonts w:ascii="Arial" w:hAnsi="Arial" w:cs="Arial"/>
          <w:szCs w:val="22"/>
        </w:rPr>
        <w:t xml:space="preserve">supporting migrations to </w:t>
      </w:r>
      <w:r w:rsidRPr="0000401B">
        <w:rPr>
          <w:rFonts w:ascii="Arial" w:hAnsi="Arial" w:cs="Arial"/>
          <w:szCs w:val="22"/>
        </w:rPr>
        <w:t>Epic Systems, their clinical, revenue cycle application portfolio, related processes and how the revenue cycle functions interrelate and integrate with upstream clinical workflows.</w:t>
      </w:r>
    </w:p>
    <w:p w:rsidR="0000401B" w:rsidRDefault="0000401B" w:rsidP="0000401B">
      <w:pPr>
        <w:pStyle w:val="ListParagraph"/>
        <w:numPr>
          <w:ilvl w:val="0"/>
          <w:numId w:val="11"/>
        </w:numPr>
        <w:spacing w:after="160" w:line="259" w:lineRule="auto"/>
        <w:contextualSpacing/>
        <w:jc w:val="left"/>
        <w:rPr>
          <w:rFonts w:ascii="Arial" w:hAnsi="Arial" w:cs="Arial"/>
          <w:szCs w:val="22"/>
        </w:rPr>
      </w:pPr>
      <w:r w:rsidRPr="0000401B">
        <w:rPr>
          <w:rFonts w:ascii="Arial" w:hAnsi="Arial" w:cs="Arial"/>
          <w:szCs w:val="22"/>
        </w:rPr>
        <w:t xml:space="preserve">VENDOR PERSONNEL: List your company’s </w:t>
      </w:r>
      <w:r w:rsidR="00A57545">
        <w:rPr>
          <w:rFonts w:ascii="Arial" w:hAnsi="Arial" w:cs="Arial"/>
          <w:szCs w:val="22"/>
        </w:rPr>
        <w:t xml:space="preserve">staff application </w:t>
      </w:r>
      <w:r w:rsidRPr="0000401B">
        <w:rPr>
          <w:rFonts w:ascii="Arial" w:hAnsi="Arial" w:cs="Arial"/>
          <w:szCs w:val="22"/>
        </w:rPr>
        <w:t xml:space="preserve">certifications, qualifications and experience of key personnel as evidenced by prior experience in an Academic Medical Center.  </w:t>
      </w:r>
    </w:p>
    <w:p w:rsidR="001F3809" w:rsidRPr="001F3809" w:rsidRDefault="001F3809" w:rsidP="001F3809">
      <w:pPr>
        <w:pStyle w:val="ListParagraph"/>
        <w:numPr>
          <w:ilvl w:val="1"/>
          <w:numId w:val="11"/>
        </w:num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Cs w:val="22"/>
        </w:rPr>
      </w:pPr>
      <w:r w:rsidRPr="0000401B">
        <w:rPr>
          <w:rFonts w:ascii="Arial" w:eastAsia="Times New Roman" w:hAnsi="Arial" w:cs="Arial"/>
          <w:szCs w:val="22"/>
        </w:rPr>
        <w:t>Provid</w:t>
      </w:r>
      <w:r>
        <w:rPr>
          <w:rFonts w:ascii="Arial" w:eastAsia="Times New Roman" w:hAnsi="Arial" w:cs="Arial"/>
          <w:szCs w:val="22"/>
        </w:rPr>
        <w:t>e top five executives resumes.</w:t>
      </w:r>
    </w:p>
    <w:p w:rsidR="0000401B" w:rsidRPr="0000401B" w:rsidRDefault="0000401B" w:rsidP="0000401B">
      <w:pPr>
        <w:pStyle w:val="ListParagraph"/>
        <w:numPr>
          <w:ilvl w:val="0"/>
          <w:numId w:val="11"/>
        </w:numPr>
        <w:spacing w:after="160" w:line="259" w:lineRule="auto"/>
        <w:contextualSpacing/>
        <w:jc w:val="left"/>
        <w:rPr>
          <w:rFonts w:ascii="Arial" w:hAnsi="Arial" w:cs="Arial"/>
          <w:szCs w:val="22"/>
        </w:rPr>
      </w:pPr>
      <w:r w:rsidRPr="0000401B">
        <w:rPr>
          <w:rFonts w:ascii="Arial" w:hAnsi="Arial" w:cs="Arial"/>
          <w:szCs w:val="22"/>
        </w:rPr>
        <w:lastRenderedPageBreak/>
        <w:t xml:space="preserve">CLINICAL AND REVENUE CYCLE EXPERTISE: List your company’s qualifications and experience with </w:t>
      </w:r>
      <w:r w:rsidR="00F40487">
        <w:rPr>
          <w:rFonts w:ascii="Arial" w:hAnsi="Arial" w:cs="Arial"/>
          <w:szCs w:val="22"/>
        </w:rPr>
        <w:t>legacy system support, staffing augmentation for build/validation,</w:t>
      </w:r>
      <w:r w:rsidRPr="0000401B">
        <w:rPr>
          <w:rFonts w:ascii="Arial" w:hAnsi="Arial" w:cs="Arial"/>
          <w:szCs w:val="22"/>
        </w:rPr>
        <w:t xml:space="preserve"> </w:t>
      </w:r>
      <w:r w:rsidR="00A57545">
        <w:rPr>
          <w:rFonts w:ascii="Arial" w:hAnsi="Arial" w:cs="Arial"/>
          <w:szCs w:val="22"/>
        </w:rPr>
        <w:t xml:space="preserve">interface supports, application maintenance </w:t>
      </w:r>
      <w:r w:rsidRPr="0000401B">
        <w:rPr>
          <w:rFonts w:ascii="Arial" w:hAnsi="Arial" w:cs="Arial"/>
          <w:szCs w:val="22"/>
        </w:rPr>
        <w:t xml:space="preserve">within a complex Academic Medical Center(s) related to implementing </w:t>
      </w:r>
      <w:r w:rsidR="00A57545">
        <w:rPr>
          <w:rFonts w:ascii="Arial" w:hAnsi="Arial" w:cs="Arial"/>
          <w:szCs w:val="22"/>
        </w:rPr>
        <w:t>replacement EHR/RCM, preferably migrations to Epic</w:t>
      </w:r>
      <w:r w:rsidRPr="0000401B">
        <w:rPr>
          <w:rFonts w:ascii="Arial" w:hAnsi="Arial" w:cs="Arial"/>
          <w:szCs w:val="22"/>
        </w:rPr>
        <w:t xml:space="preserve">. </w:t>
      </w:r>
    </w:p>
    <w:p w:rsidR="0000401B" w:rsidRPr="0000401B" w:rsidRDefault="0000401B" w:rsidP="0000401B">
      <w:pPr>
        <w:pStyle w:val="ListParagraph"/>
        <w:numPr>
          <w:ilvl w:val="0"/>
          <w:numId w:val="11"/>
        </w:numPr>
        <w:spacing w:after="160" w:line="259" w:lineRule="auto"/>
        <w:contextualSpacing/>
        <w:jc w:val="left"/>
        <w:rPr>
          <w:rFonts w:ascii="Arial" w:hAnsi="Arial" w:cs="Arial"/>
          <w:szCs w:val="22"/>
        </w:rPr>
      </w:pPr>
      <w:r w:rsidRPr="0000401B">
        <w:rPr>
          <w:rFonts w:ascii="Arial" w:hAnsi="Arial" w:cs="Arial"/>
          <w:szCs w:val="22"/>
        </w:rPr>
        <w:t>DOMAIN EXPERTISE:  List your company’s qualifications and experience at other similar complex healthcare delivery organizations, especially as it concerns</w:t>
      </w:r>
      <w:r w:rsidR="005042E1">
        <w:rPr>
          <w:rFonts w:ascii="Arial" w:hAnsi="Arial" w:cs="Arial"/>
          <w:szCs w:val="22"/>
        </w:rPr>
        <w:t xml:space="preserve"> supporting legacy platforms while assisting in </w:t>
      </w:r>
      <w:r w:rsidR="00F40487">
        <w:rPr>
          <w:rFonts w:ascii="Arial" w:hAnsi="Arial" w:cs="Arial"/>
          <w:szCs w:val="22"/>
        </w:rPr>
        <w:t>migration from multi</w:t>
      </w:r>
      <w:r w:rsidR="003E69F5">
        <w:rPr>
          <w:rFonts w:ascii="Arial" w:hAnsi="Arial" w:cs="Arial"/>
          <w:szCs w:val="22"/>
        </w:rPr>
        <w:t>-</w:t>
      </w:r>
      <w:r w:rsidR="00F40487">
        <w:rPr>
          <w:rFonts w:ascii="Arial" w:hAnsi="Arial" w:cs="Arial"/>
          <w:szCs w:val="22"/>
        </w:rPr>
        <w:t xml:space="preserve">platform </w:t>
      </w:r>
      <w:r w:rsidR="003E69F5">
        <w:rPr>
          <w:rFonts w:ascii="Arial" w:hAnsi="Arial" w:cs="Arial"/>
          <w:szCs w:val="22"/>
        </w:rPr>
        <w:t xml:space="preserve">EHR </w:t>
      </w:r>
      <w:r w:rsidR="00F40487">
        <w:rPr>
          <w:rFonts w:ascii="Arial" w:hAnsi="Arial" w:cs="Arial"/>
          <w:szCs w:val="22"/>
        </w:rPr>
        <w:t xml:space="preserve">instances of EHR/RCM to a single instance of Epic. </w:t>
      </w:r>
    </w:p>
    <w:p w:rsidR="0000401B" w:rsidRPr="001F3809" w:rsidRDefault="0000401B" w:rsidP="001F3809">
      <w:pPr>
        <w:pStyle w:val="ListParagraph"/>
        <w:numPr>
          <w:ilvl w:val="0"/>
          <w:numId w:val="11"/>
        </w:numPr>
        <w:rPr>
          <w:rFonts w:ascii="Arial" w:hAnsi="Arial" w:cs="Arial"/>
          <w:szCs w:val="22"/>
        </w:rPr>
      </w:pPr>
      <w:r w:rsidRPr="001F3809">
        <w:rPr>
          <w:rFonts w:ascii="Arial" w:hAnsi="Arial" w:cs="Arial"/>
          <w:szCs w:val="22"/>
        </w:rPr>
        <w:t>REFERENCES: List your company’s qualifications of the firm(s) to perform the services described in this RFP as evidenced by favorable recommendations from referenced Academic Medical Center clients where similar or like services are being or have been performed.</w:t>
      </w:r>
      <w:r w:rsidR="001F3809" w:rsidRPr="001F3809">
        <w:t xml:space="preserve"> </w:t>
      </w:r>
      <w:r w:rsidR="001F3809" w:rsidRPr="001F3809">
        <w:rPr>
          <w:rFonts w:ascii="Arial" w:hAnsi="Arial" w:cs="Arial"/>
          <w:szCs w:val="22"/>
        </w:rPr>
        <w:t xml:space="preserve">Provide references from both high performing and average performing clients. </w:t>
      </w:r>
    </w:p>
    <w:p w:rsidR="001F3809" w:rsidRPr="0000401B" w:rsidRDefault="001F3809" w:rsidP="001F3809">
      <w:pPr>
        <w:pStyle w:val="ListParagraph"/>
        <w:numPr>
          <w:ilvl w:val="1"/>
          <w:numId w:val="11"/>
        </w:num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Cs w:val="22"/>
        </w:rPr>
      </w:pPr>
      <w:r w:rsidRPr="0000401B">
        <w:rPr>
          <w:rFonts w:ascii="Arial" w:eastAsia="Times New Roman" w:hAnsi="Arial" w:cs="Arial"/>
          <w:szCs w:val="22"/>
        </w:rPr>
        <w:t>Provide current client list (including key volume and scale statistics). </w:t>
      </w:r>
    </w:p>
    <w:p w:rsidR="001F3809" w:rsidRPr="0000401B" w:rsidRDefault="001F3809" w:rsidP="001F3809">
      <w:pPr>
        <w:pStyle w:val="ListParagraph"/>
        <w:numPr>
          <w:ilvl w:val="1"/>
          <w:numId w:val="11"/>
        </w:num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Cs w:val="22"/>
        </w:rPr>
      </w:pPr>
      <w:r w:rsidRPr="0000401B">
        <w:rPr>
          <w:rFonts w:ascii="Arial" w:eastAsia="Times New Roman" w:hAnsi="Arial" w:cs="Arial"/>
          <w:szCs w:val="22"/>
        </w:rPr>
        <w:t>Provide patient volumes and billing activity of institutions of similar size and complexity where your proposed solution is implemented. </w:t>
      </w:r>
    </w:p>
    <w:p w:rsidR="001F3809" w:rsidRDefault="001F3809" w:rsidP="001F3809">
      <w:pPr>
        <w:pStyle w:val="ListParagraph"/>
        <w:numPr>
          <w:ilvl w:val="1"/>
          <w:numId w:val="11"/>
        </w:num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szCs w:val="22"/>
        </w:rPr>
      </w:pPr>
      <w:r w:rsidRPr="0000401B">
        <w:rPr>
          <w:rFonts w:ascii="Arial" w:eastAsia="Times New Roman" w:hAnsi="Arial" w:cs="Arial"/>
          <w:szCs w:val="22"/>
        </w:rPr>
        <w:t>Provide detailed analysis of similar client’s performance pre and post transition to proposed solution. </w:t>
      </w:r>
    </w:p>
    <w:p w:rsidR="009B0492" w:rsidRDefault="009B0492" w:rsidP="009B0492">
      <w:pPr>
        <w:numPr>
          <w:ilvl w:val="0"/>
          <w:numId w:val="11"/>
        </w:numPr>
        <w:spacing w:after="3" w:line="247" w:lineRule="auto"/>
        <w:ind w:right="10"/>
        <w:rPr>
          <w:rFonts w:ascii="Calibri" w:hAnsi="Calibri"/>
        </w:rPr>
      </w:pPr>
      <w:r>
        <w:t xml:space="preserve">What is your organization’s total projected revenue for your last two fiscal years? </w:t>
      </w:r>
    </w:p>
    <w:p w:rsidR="009B0492" w:rsidRDefault="009B0492" w:rsidP="009B0492">
      <w:pPr>
        <w:numPr>
          <w:ilvl w:val="0"/>
          <w:numId w:val="11"/>
        </w:numPr>
        <w:spacing w:after="38" w:line="247" w:lineRule="auto"/>
        <w:ind w:right="10"/>
      </w:pPr>
      <w:r>
        <w:t xml:space="preserve">List key strategic and quality differentiators for your organization. Specify your strengths relative to your competitors. </w:t>
      </w:r>
    </w:p>
    <w:p w:rsidR="009B0492" w:rsidRDefault="009B0492" w:rsidP="009B0492">
      <w:pPr>
        <w:numPr>
          <w:ilvl w:val="0"/>
          <w:numId w:val="11"/>
        </w:numPr>
        <w:spacing w:after="38" w:line="247" w:lineRule="auto"/>
        <w:ind w:right="10"/>
      </w:pPr>
      <w:r>
        <w:t xml:space="preserve">Describe your methodology, capabilities, expertise, and industry knowledge to support this implementation.  </w:t>
      </w:r>
    </w:p>
    <w:p w:rsidR="009B0492" w:rsidRDefault="009B0492" w:rsidP="009B0492">
      <w:pPr>
        <w:numPr>
          <w:ilvl w:val="0"/>
          <w:numId w:val="11"/>
        </w:numPr>
        <w:spacing w:after="45"/>
        <w:ind w:right="10"/>
      </w:pPr>
      <w:r>
        <w:t xml:space="preserve">Has your organization had prior engagements with UTHealth? If yes, please list your engagements over the last 18 months including total duration, overall number of consultants and services provided. </w:t>
      </w:r>
    </w:p>
    <w:p w:rsidR="009B0492" w:rsidRDefault="009B0492" w:rsidP="009B0492">
      <w:pPr>
        <w:numPr>
          <w:ilvl w:val="0"/>
          <w:numId w:val="11"/>
        </w:numPr>
        <w:spacing w:after="3" w:line="247" w:lineRule="auto"/>
        <w:ind w:right="10"/>
      </w:pPr>
      <w:r>
        <w:t>Describe your organization’s corporate structure and identify key staff.</w:t>
      </w:r>
      <w:r>
        <w:rPr>
          <w:b/>
          <w:i/>
        </w:rPr>
        <w:t xml:space="preserve"> </w:t>
      </w:r>
    </w:p>
    <w:p w:rsidR="009B0492" w:rsidRDefault="009B0492" w:rsidP="009B0492">
      <w:pPr>
        <w:numPr>
          <w:ilvl w:val="0"/>
          <w:numId w:val="11"/>
        </w:numPr>
        <w:spacing w:after="38" w:line="247" w:lineRule="auto"/>
        <w:ind w:right="10"/>
      </w:pPr>
      <w:r>
        <w:t>Please provide your organization’s mission statement, vision statement, organizational values and guiding principles?</w:t>
      </w:r>
      <w:r>
        <w:rPr>
          <w:b/>
          <w:i/>
        </w:rPr>
        <w:t xml:space="preserve"> </w:t>
      </w:r>
    </w:p>
    <w:p w:rsidR="009B0492" w:rsidRDefault="009B0492" w:rsidP="009B0492">
      <w:pPr>
        <w:numPr>
          <w:ilvl w:val="0"/>
          <w:numId w:val="11"/>
        </w:numPr>
        <w:spacing w:after="3" w:line="247" w:lineRule="auto"/>
        <w:ind w:right="10"/>
      </w:pPr>
      <w:r>
        <w:t>Describe your organization’s long-term strategic goals (i.e., new partnerships, etc.).</w:t>
      </w:r>
      <w:r>
        <w:rPr>
          <w:b/>
          <w:i/>
        </w:rPr>
        <w:t xml:space="preserve"> </w:t>
      </w:r>
    </w:p>
    <w:p w:rsidR="009B0492" w:rsidRDefault="009B0492" w:rsidP="009B0492">
      <w:pPr>
        <w:numPr>
          <w:ilvl w:val="0"/>
          <w:numId w:val="11"/>
        </w:numPr>
        <w:spacing w:after="38" w:line="247" w:lineRule="auto"/>
        <w:ind w:right="10"/>
      </w:pPr>
      <w:r>
        <w:t xml:space="preserve">Is the organization now, or has the organization ever been the subject of litigation related to the specific services being proposed herein? </w:t>
      </w:r>
      <w:r>
        <w:rPr>
          <w:b/>
          <w:i/>
        </w:rPr>
        <w:t xml:space="preserve"> </w:t>
      </w:r>
    </w:p>
    <w:p w:rsidR="009B0492" w:rsidRDefault="009B0492" w:rsidP="009B0492">
      <w:pPr>
        <w:numPr>
          <w:ilvl w:val="0"/>
          <w:numId w:val="11"/>
        </w:numPr>
        <w:spacing w:after="3" w:line="247" w:lineRule="auto"/>
        <w:ind w:right="10"/>
      </w:pPr>
      <w:r>
        <w:t xml:space="preserve">Has the organization been declared in default of any contract? </w:t>
      </w:r>
      <w:r>
        <w:rPr>
          <w:b/>
          <w:i/>
        </w:rPr>
        <w:t xml:space="preserve"> </w:t>
      </w:r>
    </w:p>
    <w:p w:rsidR="009B0492" w:rsidRPr="003E69F5" w:rsidRDefault="009B0492" w:rsidP="003E69F5">
      <w:pPr>
        <w:numPr>
          <w:ilvl w:val="0"/>
          <w:numId w:val="11"/>
        </w:numPr>
        <w:spacing w:after="3" w:line="247" w:lineRule="auto"/>
        <w:ind w:right="10"/>
      </w:pPr>
      <w:r>
        <w:t xml:space="preserve">Has the organization forfeited any payment of a performance bond issued by a surety company on any contract? </w:t>
      </w:r>
      <w:r>
        <w:rPr>
          <w:b/>
          <w:i/>
        </w:rPr>
        <w:t xml:space="preserve"> </w:t>
      </w:r>
    </w:p>
    <w:p w:rsidR="00620202" w:rsidRPr="00620202" w:rsidRDefault="00620202" w:rsidP="00620202">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ind w:left="360"/>
        <w:rPr>
          <w:rFonts w:ascii="Arial" w:eastAsia="Times New Roman" w:hAnsi="Arial" w:cs="Arial"/>
          <w:sz w:val="20"/>
        </w:rPr>
      </w:pPr>
    </w:p>
    <w:p w:rsidR="00620202" w:rsidRDefault="003E69F5" w:rsidP="00620202">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cs="Arial"/>
        </w:rPr>
      </w:pPr>
      <w:r>
        <w:rPr>
          <w:rFonts w:ascii="Arial" w:eastAsia="Times New Roman" w:hAnsi="Arial" w:cs="Arial"/>
          <w:sz w:val="20"/>
        </w:rPr>
        <w:t>5.4.1</w:t>
      </w:r>
      <w:r w:rsidR="00620202">
        <w:rPr>
          <w:rFonts w:ascii="Arial" w:eastAsia="Times New Roman" w:hAnsi="Arial" w:cs="Arial"/>
          <w:sz w:val="20"/>
        </w:rPr>
        <w:t>.2</w:t>
      </w:r>
      <w:r w:rsidR="00620202">
        <w:rPr>
          <w:rFonts w:ascii="Arial" w:eastAsia="Times New Roman" w:hAnsi="Arial" w:cs="Arial"/>
          <w:sz w:val="20"/>
        </w:rPr>
        <w:tab/>
      </w:r>
      <w:r w:rsidR="00620202" w:rsidRPr="00B96743">
        <w:rPr>
          <w:rFonts w:ascii="Arial" w:hAnsi="Arial" w:cs="Arial"/>
        </w:rPr>
        <w:t>RFP Requirements</w:t>
      </w:r>
    </w:p>
    <w:p w:rsidR="00620202" w:rsidRDefault="00620202" w:rsidP="003E69F5">
      <w:pPr>
        <w:numPr>
          <w:ilvl w:val="4"/>
          <w:numId w:val="40"/>
        </w:numPr>
        <w:spacing w:after="3" w:line="248" w:lineRule="auto"/>
        <w:ind w:left="720" w:right="10" w:hanging="360"/>
      </w:pPr>
      <w:r>
        <w:t xml:space="preserve">Describe your experience with </w:t>
      </w:r>
      <w:r w:rsidR="00A57545">
        <w:t xml:space="preserve">supporting </w:t>
      </w:r>
      <w:r>
        <w:t xml:space="preserve">large Epic implementations in complex academic organizations. </w:t>
      </w:r>
    </w:p>
    <w:p w:rsidR="00620202" w:rsidRDefault="00620202" w:rsidP="003E69F5">
      <w:pPr>
        <w:numPr>
          <w:ilvl w:val="4"/>
          <w:numId w:val="40"/>
        </w:numPr>
        <w:spacing w:after="38" w:line="248" w:lineRule="auto"/>
        <w:ind w:left="720" w:right="10" w:hanging="360"/>
      </w:pPr>
      <w:r>
        <w:t>What is the total number of Epic</w:t>
      </w:r>
      <w:r w:rsidR="00A57545">
        <w:t xml:space="preserve"> related </w:t>
      </w:r>
      <w:r>
        <w:t xml:space="preserve">engagement contracts you have been awarded over the last 5 years? </w:t>
      </w:r>
    </w:p>
    <w:p w:rsidR="009B0492" w:rsidRDefault="00620202" w:rsidP="003E69F5">
      <w:pPr>
        <w:numPr>
          <w:ilvl w:val="4"/>
          <w:numId w:val="40"/>
        </w:numPr>
        <w:spacing w:after="3" w:line="248" w:lineRule="auto"/>
        <w:ind w:left="720" w:right="10" w:hanging="360"/>
      </w:pPr>
      <w:r>
        <w:t xml:space="preserve">Describe your current book of business with Epic </w:t>
      </w:r>
      <w:r w:rsidR="00A57545">
        <w:t xml:space="preserve">migration </w:t>
      </w:r>
      <w:r>
        <w:t xml:space="preserve">work. </w:t>
      </w:r>
    </w:p>
    <w:p w:rsidR="009B0492" w:rsidRDefault="009B0492" w:rsidP="003E69F5">
      <w:pPr>
        <w:numPr>
          <w:ilvl w:val="4"/>
          <w:numId w:val="40"/>
        </w:numPr>
        <w:spacing w:after="3" w:line="247" w:lineRule="auto"/>
        <w:ind w:left="360" w:right="10"/>
        <w:rPr>
          <w:rFonts w:ascii="Calibri" w:hAnsi="Calibri"/>
        </w:rPr>
      </w:pPr>
      <w:r>
        <w:t xml:space="preserve">Describe your current book of business with the legacy applications we have specified. </w:t>
      </w:r>
    </w:p>
    <w:p w:rsidR="00620202" w:rsidRDefault="00620202" w:rsidP="003E69F5">
      <w:pPr>
        <w:numPr>
          <w:ilvl w:val="4"/>
          <w:numId w:val="40"/>
        </w:numPr>
        <w:spacing w:after="3" w:line="248" w:lineRule="auto"/>
        <w:ind w:left="720" w:right="10" w:hanging="360"/>
      </w:pPr>
      <w:r>
        <w:t>Describe your familiarity with Epic’s current implementation strategies</w:t>
      </w:r>
      <w:r w:rsidR="00A57545">
        <w:t xml:space="preserve"> </w:t>
      </w:r>
      <w:r w:rsidR="009B0492">
        <w:t>and the relationship of the legacy system support</w:t>
      </w:r>
      <w:r>
        <w:t xml:space="preserve">. </w:t>
      </w:r>
    </w:p>
    <w:p w:rsidR="00620202" w:rsidRDefault="00620202" w:rsidP="003E69F5">
      <w:pPr>
        <w:numPr>
          <w:ilvl w:val="4"/>
          <w:numId w:val="40"/>
        </w:numPr>
        <w:spacing w:after="3" w:line="248" w:lineRule="auto"/>
        <w:ind w:left="720" w:right="10" w:hanging="360"/>
      </w:pPr>
      <w:r>
        <w:t xml:space="preserve">What is the mix of independent contractors vs. full-time staff for the services you are proposing? </w:t>
      </w:r>
    </w:p>
    <w:p w:rsidR="00620202" w:rsidRDefault="00620202" w:rsidP="003E69F5">
      <w:pPr>
        <w:numPr>
          <w:ilvl w:val="4"/>
          <w:numId w:val="40"/>
        </w:numPr>
        <w:spacing w:after="3" w:line="248" w:lineRule="auto"/>
        <w:ind w:left="720" w:right="10" w:hanging="360"/>
      </w:pPr>
      <w:r>
        <w:t xml:space="preserve">What is the mix of junior vs. senior consultants for the services you are proposing? </w:t>
      </w:r>
    </w:p>
    <w:p w:rsidR="00620202" w:rsidRDefault="00620202" w:rsidP="003E69F5">
      <w:pPr>
        <w:numPr>
          <w:ilvl w:val="4"/>
          <w:numId w:val="40"/>
        </w:numPr>
        <w:spacing w:after="45"/>
        <w:ind w:left="720" w:right="10" w:hanging="360"/>
      </w:pPr>
      <w:r>
        <w:t xml:space="preserve">How big was your largest client in terms of hospitals, ambulatory physician practice, total number of beds, total number of physicians, total number of overall users, total revenue, and total number of states? What was your role(s) in the project and total number of billable hours? </w:t>
      </w:r>
    </w:p>
    <w:p w:rsidR="009B0492" w:rsidRDefault="00620202" w:rsidP="003E69F5">
      <w:pPr>
        <w:numPr>
          <w:ilvl w:val="4"/>
          <w:numId w:val="40"/>
        </w:numPr>
        <w:spacing w:after="38" w:line="248" w:lineRule="auto"/>
        <w:ind w:left="720" w:right="10" w:hanging="360"/>
      </w:pPr>
      <w:r>
        <w:t xml:space="preserve">Must have </w:t>
      </w:r>
      <w:r w:rsidR="009B0492">
        <w:t>qualified/</w:t>
      </w:r>
      <w:r>
        <w:t>certified (and preferably experienced) staff. Please provide information as to how you are able to meet this requirement.</w:t>
      </w:r>
    </w:p>
    <w:p w:rsidR="009B0492" w:rsidRDefault="009B0492" w:rsidP="003E69F5">
      <w:pPr>
        <w:numPr>
          <w:ilvl w:val="4"/>
          <w:numId w:val="40"/>
        </w:numPr>
        <w:spacing w:after="38" w:line="247" w:lineRule="auto"/>
        <w:ind w:left="360" w:right="10"/>
        <w:rPr>
          <w:rFonts w:ascii="Calibri" w:hAnsi="Calibri"/>
        </w:rPr>
      </w:pPr>
      <w:r>
        <w:t>Describe your process to vet staff proposed.</w:t>
      </w:r>
    </w:p>
    <w:p w:rsidR="009B0492" w:rsidRDefault="009B0492" w:rsidP="003E69F5">
      <w:pPr>
        <w:numPr>
          <w:ilvl w:val="4"/>
          <w:numId w:val="40"/>
        </w:numPr>
        <w:spacing w:after="45"/>
        <w:ind w:left="720" w:right="10" w:hanging="360"/>
        <w:rPr>
          <w:rFonts w:ascii="Calibri" w:hAnsi="Calibri"/>
        </w:rPr>
      </w:pPr>
      <w:r>
        <w:lastRenderedPageBreak/>
        <w:t xml:space="preserve">Describe your capabilities in data conversion of other systems into Epic. Include data conversion strategies you have used, experiences with use of any third party tools to perform said conversions, or any other pertinent experience with data conversion into Epic.  </w:t>
      </w:r>
    </w:p>
    <w:p w:rsidR="00620202" w:rsidRPr="009B0492" w:rsidRDefault="009B0492" w:rsidP="003E69F5">
      <w:pPr>
        <w:numPr>
          <w:ilvl w:val="4"/>
          <w:numId w:val="40"/>
        </w:numPr>
        <w:spacing w:after="38" w:line="247" w:lineRule="auto"/>
        <w:ind w:left="720" w:right="10" w:hanging="360"/>
        <w:rPr>
          <w:rFonts w:ascii="Calibri" w:hAnsi="Calibri"/>
        </w:rPr>
      </w:pPr>
      <w:r>
        <w:t xml:space="preserve">Describe your capabilities in the integration of third party data into Epic. Include details regarding the systems you have experience with. </w:t>
      </w:r>
    </w:p>
    <w:p w:rsidR="00620202" w:rsidRDefault="009B0492" w:rsidP="003E69F5">
      <w:pPr>
        <w:numPr>
          <w:ilvl w:val="4"/>
          <w:numId w:val="40"/>
        </w:numPr>
        <w:spacing w:after="38" w:line="248" w:lineRule="auto"/>
        <w:ind w:left="720" w:right="10" w:hanging="360"/>
      </w:pPr>
      <w:r>
        <w:t>What is the commitment of your</w:t>
      </w:r>
      <w:r w:rsidR="00620202">
        <w:t xml:space="preserve"> team members over the life of the engagement? We would like to maintain consistency with the core team identified to support the account.</w:t>
      </w:r>
      <w:r w:rsidR="00620202">
        <w:rPr>
          <w:b/>
          <w:i/>
        </w:rPr>
        <w:t xml:space="preserve"> </w:t>
      </w:r>
    </w:p>
    <w:p w:rsidR="00620202" w:rsidRDefault="00620202" w:rsidP="003E69F5">
      <w:pPr>
        <w:numPr>
          <w:ilvl w:val="4"/>
          <w:numId w:val="40"/>
        </w:numPr>
        <w:spacing w:after="45"/>
        <w:ind w:left="720" w:right="10" w:hanging="360"/>
      </w:pPr>
      <w:r>
        <w:t xml:space="preserve">How rapidly are </w:t>
      </w:r>
      <w:r w:rsidR="009B0492">
        <w:t>qualified</w:t>
      </w:r>
      <w:r>
        <w:t xml:space="preserve"> resources available? The purpose of this question is to assess the depth of your staff should we have additional or changing needs that requires those resources quickly. </w:t>
      </w:r>
    </w:p>
    <w:p w:rsidR="00620202" w:rsidRDefault="00620202" w:rsidP="003E69F5">
      <w:pPr>
        <w:numPr>
          <w:ilvl w:val="4"/>
          <w:numId w:val="40"/>
        </w:numPr>
        <w:spacing w:after="3" w:line="248" w:lineRule="auto"/>
        <w:ind w:left="720" w:right="10" w:hanging="360"/>
      </w:pPr>
      <w:r>
        <w:t>Is your organization in good standing with Epic? Have you ever been put on probation with Epic?</w:t>
      </w:r>
      <w:r>
        <w:rPr>
          <w:b/>
        </w:rPr>
        <w:t xml:space="preserve"> </w:t>
      </w:r>
    </w:p>
    <w:p w:rsidR="00620202" w:rsidRDefault="00620202" w:rsidP="003E69F5">
      <w:pPr>
        <w:numPr>
          <w:ilvl w:val="4"/>
          <w:numId w:val="40"/>
        </w:numPr>
        <w:spacing w:after="45"/>
        <w:ind w:left="720" w:right="10" w:hanging="360"/>
      </w:pPr>
      <w:r>
        <w:t xml:space="preserve">Describe your capabilities in data conversion of other systems into Epic. Include data conversion strategies you have used, experiences with use of any third party tools to perform said conversions, or any other pertinent experience with data conversion into Epic.  </w:t>
      </w:r>
    </w:p>
    <w:p w:rsidR="00620202" w:rsidRDefault="00620202" w:rsidP="003E69F5">
      <w:pPr>
        <w:numPr>
          <w:ilvl w:val="4"/>
          <w:numId w:val="40"/>
        </w:numPr>
        <w:spacing w:after="45"/>
        <w:ind w:left="720" w:right="10" w:hanging="360"/>
      </w:pPr>
      <w:r>
        <w:t xml:space="preserve">Describe your capabilities in the development of interface and data mapping specifications, design, build as well as testing of new and/or modified interfaces.  Describe your familiarity with Epic Bridges and/or other Interface products as applicable. </w:t>
      </w:r>
    </w:p>
    <w:p w:rsidR="00620202" w:rsidRDefault="00620202" w:rsidP="00620202">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cs="Arial"/>
        </w:rPr>
      </w:pPr>
    </w:p>
    <w:p w:rsidR="0042711C" w:rsidRDefault="0042711C" w:rsidP="006D790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b/>
          <w:u w:val="single"/>
        </w:rPr>
      </w:pPr>
    </w:p>
    <w:p w:rsidR="0042711C" w:rsidRDefault="0042711C" w:rsidP="006D790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u w:val="single"/>
        </w:rPr>
      </w:pPr>
    </w:p>
    <w:p w:rsidR="00620202" w:rsidRDefault="00620202" w:rsidP="006D790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eastAsia="Times New Roman" w:hAnsi="Arial" w:cs="Arial"/>
          <w:b/>
          <w:sz w:val="20"/>
          <w:u w:val="single"/>
        </w:rPr>
      </w:pPr>
    </w:p>
    <w:p w:rsidR="003E69F5" w:rsidRDefault="003E69F5">
      <w:pPr>
        <w:jc w:val="left"/>
      </w:pPr>
      <w:r>
        <w:br w:type="page"/>
      </w:r>
    </w:p>
    <w:p w:rsidR="003E3579" w:rsidRPr="00F57AED" w:rsidRDefault="003E3579">
      <w:pPr>
        <w:jc w:val="center"/>
        <w:rPr>
          <w:rFonts w:ascii="Arial" w:hAnsi="Arial"/>
          <w:b/>
          <w:u w:val="single"/>
        </w:rPr>
      </w:pPr>
      <w:r w:rsidRPr="00F57AED">
        <w:rPr>
          <w:rFonts w:ascii="Arial" w:hAnsi="Arial"/>
          <w:b/>
        </w:rPr>
        <w:lastRenderedPageBreak/>
        <w:t>SECTION 6</w:t>
      </w:r>
    </w:p>
    <w:p w:rsidR="003E3579" w:rsidRPr="00F57AED" w:rsidRDefault="003E3579">
      <w:pPr>
        <w:jc w:val="center"/>
        <w:rPr>
          <w:rFonts w:ascii="Arial" w:hAnsi="Arial"/>
          <w:b/>
          <w:u w:val="single"/>
        </w:rPr>
      </w:pPr>
    </w:p>
    <w:p w:rsidR="003E3579" w:rsidRPr="00F57AED" w:rsidRDefault="003E3579">
      <w:pPr>
        <w:tabs>
          <w:tab w:val="left" w:pos="4660"/>
        </w:tabs>
        <w:jc w:val="center"/>
        <w:rPr>
          <w:rFonts w:ascii="Arial" w:hAnsi="Arial"/>
        </w:rPr>
      </w:pPr>
      <w:r w:rsidRPr="00F57AED">
        <w:rPr>
          <w:rFonts w:ascii="Arial" w:hAnsi="Arial"/>
          <w:b/>
          <w:u w:val="single"/>
        </w:rPr>
        <w:t>PRICING AND DELIVERY SCHEDULE</w:t>
      </w:r>
    </w:p>
    <w:p w:rsidR="003E3579" w:rsidRPr="00F57AED" w:rsidRDefault="003E3579">
      <w:pPr>
        <w:rPr>
          <w:rFonts w:ascii="Arial" w:hAnsi="Arial"/>
        </w:rPr>
      </w:pPr>
    </w:p>
    <w:p w:rsidR="003E3579" w:rsidRPr="003B20BE" w:rsidRDefault="003E3579">
      <w:pPr>
        <w:rPr>
          <w:rFonts w:ascii="Arial" w:hAnsi="Arial"/>
          <w:sz w:val="20"/>
        </w:rPr>
      </w:pPr>
      <w:r w:rsidRPr="003B20BE">
        <w:rPr>
          <w:rFonts w:ascii="Arial" w:hAnsi="Arial"/>
          <w:b/>
          <w:sz w:val="20"/>
        </w:rPr>
        <w:t>Proposal of:</w:t>
      </w:r>
      <w:r w:rsidR="00FF738A" w:rsidRPr="003B20BE">
        <w:rPr>
          <w:rFonts w:ascii="Arial" w:hAnsi="Arial"/>
          <w:sz w:val="20"/>
        </w:rPr>
        <w:t xml:space="preserve"> </w:t>
      </w:r>
      <w:r w:rsidRPr="003B20BE">
        <w:rPr>
          <w:rFonts w:ascii="Arial" w:hAnsi="Arial"/>
          <w:sz w:val="20"/>
        </w:rPr>
        <w:t xml:space="preserve">___________________________________ </w:t>
      </w:r>
    </w:p>
    <w:p w:rsidR="003E3579" w:rsidRPr="003B20BE" w:rsidRDefault="003E3579">
      <w:pPr>
        <w:tabs>
          <w:tab w:val="left" w:pos="720"/>
          <w:tab w:val="left" w:pos="1440"/>
        </w:tabs>
        <w:rPr>
          <w:rFonts w:ascii="Arial" w:hAnsi="Arial"/>
          <w:sz w:val="20"/>
        </w:rPr>
      </w:pPr>
      <w:r w:rsidRPr="003B20BE">
        <w:rPr>
          <w:rFonts w:ascii="Arial" w:hAnsi="Arial"/>
          <w:sz w:val="20"/>
        </w:rPr>
        <w:tab/>
      </w:r>
      <w:r w:rsidRPr="003B20BE">
        <w:rPr>
          <w:rFonts w:ascii="Arial" w:hAnsi="Arial"/>
          <w:sz w:val="20"/>
        </w:rPr>
        <w:tab/>
        <w:t xml:space="preserve">(Proposer Name) </w:t>
      </w:r>
    </w:p>
    <w:p w:rsidR="003E3579" w:rsidRPr="003B20BE" w:rsidRDefault="003E3579">
      <w:pPr>
        <w:rPr>
          <w:rFonts w:ascii="Arial" w:hAnsi="Arial"/>
          <w:sz w:val="20"/>
        </w:rPr>
      </w:pPr>
    </w:p>
    <w:p w:rsidR="003E3579" w:rsidRPr="0050172A" w:rsidRDefault="003E3579" w:rsidP="001D78DB">
      <w:pPr>
        <w:tabs>
          <w:tab w:val="left" w:pos="1080"/>
          <w:tab w:val="left" w:pos="1440"/>
        </w:tabs>
        <w:rPr>
          <w:rFonts w:ascii="Arial" w:hAnsi="Arial"/>
          <w:sz w:val="20"/>
        </w:rPr>
      </w:pPr>
      <w:r w:rsidRPr="003B20BE">
        <w:rPr>
          <w:rFonts w:ascii="Arial" w:hAnsi="Arial"/>
          <w:b/>
          <w:sz w:val="20"/>
        </w:rPr>
        <w:t>To:</w:t>
      </w:r>
      <w:r w:rsidRPr="003B20BE">
        <w:rPr>
          <w:rFonts w:ascii="Arial" w:hAnsi="Arial"/>
          <w:sz w:val="20"/>
        </w:rPr>
        <w:tab/>
      </w:r>
      <w:r w:rsidR="0007417F">
        <w:rPr>
          <w:rFonts w:ascii="Arial" w:hAnsi="Arial"/>
          <w:sz w:val="20"/>
        </w:rPr>
        <w:t>The University of Texas Health Science Center at Houston</w:t>
      </w:r>
      <w:r w:rsidRPr="003B20BE">
        <w:rPr>
          <w:rFonts w:ascii="Arial" w:hAnsi="Arial"/>
          <w:sz w:val="20"/>
        </w:rPr>
        <w:t xml:space="preserve"> </w:t>
      </w:r>
    </w:p>
    <w:p w:rsidR="003E3579" w:rsidRPr="0050172A" w:rsidRDefault="003E3579" w:rsidP="001D78DB">
      <w:pPr>
        <w:rPr>
          <w:rFonts w:ascii="Arial" w:hAnsi="Arial"/>
          <w:sz w:val="20"/>
        </w:rPr>
      </w:pPr>
    </w:p>
    <w:p w:rsidR="003E3579" w:rsidRPr="0050172A" w:rsidRDefault="003E3579">
      <w:pPr>
        <w:tabs>
          <w:tab w:val="left" w:pos="1440"/>
        </w:tabs>
        <w:rPr>
          <w:rFonts w:ascii="Arial" w:hAnsi="Arial"/>
          <w:sz w:val="20"/>
        </w:rPr>
      </w:pPr>
      <w:r w:rsidRPr="0050172A">
        <w:rPr>
          <w:rFonts w:ascii="Arial" w:hAnsi="Arial"/>
          <w:b/>
          <w:sz w:val="20"/>
        </w:rPr>
        <w:t>RFP No.:</w:t>
      </w:r>
      <w:r w:rsidR="00FF738A" w:rsidRPr="0050172A">
        <w:rPr>
          <w:rFonts w:ascii="Arial" w:hAnsi="Arial"/>
          <w:sz w:val="20"/>
        </w:rPr>
        <w:t xml:space="preserve"> </w:t>
      </w:r>
      <w:r w:rsidR="0085175B">
        <w:rPr>
          <w:rFonts w:ascii="Arial" w:hAnsi="Arial"/>
          <w:sz w:val="20"/>
        </w:rPr>
        <w:t xml:space="preserve">    </w:t>
      </w:r>
      <w:r w:rsidR="0007417F">
        <w:rPr>
          <w:rFonts w:ascii="Arial" w:hAnsi="Arial"/>
          <w:sz w:val="20"/>
        </w:rPr>
        <w:t>744-</w:t>
      </w:r>
      <w:r w:rsidR="009D6125">
        <w:rPr>
          <w:rFonts w:ascii="Arial" w:hAnsi="Arial"/>
          <w:sz w:val="20"/>
        </w:rPr>
        <w:t>191</w:t>
      </w:r>
      <w:r w:rsidR="00A50E18">
        <w:rPr>
          <w:rFonts w:ascii="Arial" w:hAnsi="Arial"/>
          <w:sz w:val="20"/>
        </w:rPr>
        <w:t>8</w:t>
      </w:r>
      <w:r w:rsidR="009D6125">
        <w:rPr>
          <w:rFonts w:ascii="Arial" w:hAnsi="Arial"/>
          <w:sz w:val="20"/>
        </w:rPr>
        <w:t xml:space="preserve"> </w:t>
      </w:r>
      <w:r w:rsidR="00A50E18">
        <w:rPr>
          <w:rFonts w:ascii="Arial" w:hAnsi="Arial"/>
          <w:sz w:val="20"/>
        </w:rPr>
        <w:t>Legacy Systems Support</w:t>
      </w:r>
      <w:r w:rsidR="009D6125">
        <w:rPr>
          <w:rFonts w:ascii="Arial" w:hAnsi="Arial"/>
          <w:sz w:val="20"/>
        </w:rPr>
        <w:t xml:space="preserve">  </w:t>
      </w:r>
      <w:r w:rsidR="0007417F">
        <w:rPr>
          <w:rFonts w:ascii="Arial" w:hAnsi="Arial"/>
          <w:sz w:val="20"/>
        </w:rPr>
        <w:t xml:space="preserve"> </w:t>
      </w:r>
      <w:r w:rsidRPr="0050172A">
        <w:rPr>
          <w:rFonts w:ascii="Arial" w:hAnsi="Arial"/>
          <w:sz w:val="20"/>
        </w:rPr>
        <w:t xml:space="preserve"> </w:t>
      </w:r>
    </w:p>
    <w:p w:rsidR="003E3579" w:rsidRPr="0050172A" w:rsidRDefault="003E3579">
      <w:pPr>
        <w:rPr>
          <w:rFonts w:ascii="Arial" w:hAnsi="Arial"/>
          <w:sz w:val="20"/>
        </w:rPr>
      </w:pPr>
    </w:p>
    <w:p w:rsidR="003E3579" w:rsidRPr="002C050E" w:rsidRDefault="003E3579">
      <w:pPr>
        <w:rPr>
          <w:rFonts w:ascii="Arial" w:hAnsi="Arial" w:cs="Arial"/>
          <w:sz w:val="20"/>
        </w:rPr>
      </w:pPr>
      <w:r w:rsidRPr="002C050E">
        <w:rPr>
          <w:rFonts w:ascii="Arial" w:hAnsi="Arial" w:cs="Arial"/>
          <w:sz w:val="20"/>
        </w:rPr>
        <w:t>Ladies and Gentlemen:</w:t>
      </w:r>
      <w:r w:rsidR="00D01AC0" w:rsidRPr="002C050E">
        <w:rPr>
          <w:rFonts w:ascii="Arial" w:hAnsi="Arial" w:cs="Arial"/>
          <w:sz w:val="20"/>
        </w:rPr>
        <w:t xml:space="preserve">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 xml:space="preserve">Having examined specifications and requirements of this RFP </w:t>
      </w:r>
      <w:r w:rsidR="00C1030C" w:rsidRPr="002C050E">
        <w:rPr>
          <w:rFonts w:ascii="Arial" w:hAnsi="Arial" w:cs="Arial"/>
          <w:sz w:val="20"/>
        </w:rPr>
        <w:t xml:space="preserve">(including </w:t>
      </w:r>
      <w:r w:rsidRPr="002C050E">
        <w:rPr>
          <w:rFonts w:ascii="Arial" w:hAnsi="Arial" w:cs="Arial"/>
          <w:sz w:val="20"/>
        </w:rPr>
        <w:t>attachments</w:t>
      </w:r>
      <w:r w:rsidR="00C1030C" w:rsidRPr="002C050E">
        <w:rPr>
          <w:rFonts w:ascii="Arial" w:hAnsi="Arial" w:cs="Arial"/>
          <w:sz w:val="20"/>
        </w:rPr>
        <w:t>),</w:t>
      </w:r>
      <w:r w:rsidRPr="002C050E">
        <w:rPr>
          <w:rFonts w:ascii="Arial" w:hAnsi="Arial" w:cs="Arial"/>
          <w:sz w:val="20"/>
        </w:rPr>
        <w:t xml:space="preserve"> the undersigned proposes to furnish </w:t>
      </w:r>
      <w:r w:rsidR="00177B30" w:rsidRPr="002C050E">
        <w:rPr>
          <w:rFonts w:ascii="Arial" w:hAnsi="Arial" w:cs="Arial"/>
          <w:sz w:val="20"/>
        </w:rPr>
        <w:t>Work</w:t>
      </w:r>
      <w:r w:rsidR="00847721" w:rsidRPr="002C050E">
        <w:rPr>
          <w:rFonts w:ascii="Arial" w:hAnsi="Arial" w:cs="Arial"/>
          <w:sz w:val="20"/>
        </w:rPr>
        <w:t xml:space="preserve"> </w:t>
      </w:r>
      <w:r w:rsidRPr="002C050E">
        <w:rPr>
          <w:rFonts w:ascii="Arial" w:hAnsi="Arial" w:cs="Arial"/>
          <w:sz w:val="20"/>
        </w:rPr>
        <w:t xml:space="preserve">upon the </w:t>
      </w:r>
      <w:r w:rsidR="00FB576B" w:rsidRPr="002C050E">
        <w:rPr>
          <w:rFonts w:ascii="Arial" w:hAnsi="Arial" w:cs="Arial"/>
          <w:sz w:val="20"/>
        </w:rPr>
        <w:t xml:space="preserve">pricing </w:t>
      </w:r>
      <w:r w:rsidRPr="002C050E">
        <w:rPr>
          <w:rFonts w:ascii="Arial" w:hAnsi="Arial" w:cs="Arial"/>
          <w:sz w:val="20"/>
        </w:rPr>
        <w:t>terms quoted below</w:t>
      </w:r>
      <w:r w:rsidR="009D6125">
        <w:rPr>
          <w:rFonts w:ascii="Arial" w:hAnsi="Arial" w:cs="Arial"/>
          <w:sz w:val="20"/>
        </w:rPr>
        <w:t>.</w:t>
      </w:r>
    </w:p>
    <w:p w:rsidR="003E3579" w:rsidRPr="002C050E" w:rsidRDefault="003E3579">
      <w:pPr>
        <w:rPr>
          <w:rFonts w:ascii="Arial" w:hAnsi="Arial" w:cs="Arial"/>
          <w:sz w:val="20"/>
        </w:rPr>
      </w:pPr>
    </w:p>
    <w:p w:rsidR="00C835C8" w:rsidRDefault="003E3579">
      <w:pPr>
        <w:rPr>
          <w:rFonts w:ascii="Arial" w:hAnsi="Arial" w:cs="Arial"/>
          <w:b/>
          <w:sz w:val="20"/>
        </w:rPr>
      </w:pPr>
      <w:r w:rsidRPr="002C050E">
        <w:rPr>
          <w:rFonts w:ascii="Arial" w:hAnsi="Arial" w:cs="Arial"/>
          <w:b/>
          <w:sz w:val="20"/>
        </w:rPr>
        <w:t>6.1</w:t>
      </w:r>
      <w:r w:rsidRPr="002C050E">
        <w:rPr>
          <w:rFonts w:ascii="Arial" w:hAnsi="Arial" w:cs="Arial"/>
          <w:b/>
          <w:sz w:val="20"/>
        </w:rPr>
        <w:tab/>
      </w:r>
      <w:r w:rsidR="00C835C8">
        <w:rPr>
          <w:rFonts w:ascii="Arial" w:hAnsi="Arial" w:cs="Arial"/>
          <w:b/>
          <w:sz w:val="20"/>
        </w:rPr>
        <w:t>Term of Agreement</w:t>
      </w:r>
    </w:p>
    <w:p w:rsidR="00C835C8" w:rsidRDefault="00C835C8">
      <w:pPr>
        <w:rPr>
          <w:rFonts w:ascii="Arial" w:hAnsi="Arial" w:cs="Arial"/>
          <w:b/>
          <w:sz w:val="20"/>
        </w:rPr>
      </w:pPr>
    </w:p>
    <w:p w:rsidR="009D6125" w:rsidRDefault="009D6125" w:rsidP="009D6125">
      <w:pPr>
        <w:keepNext/>
        <w:keepLines/>
        <w:tabs>
          <w:tab w:val="left" w:pos="1785"/>
        </w:tabs>
        <w:ind w:left="720"/>
        <w:rPr>
          <w:rFonts w:ascii="Arial" w:eastAsia="Times New Roman" w:hAnsi="Arial" w:cs="Arial"/>
          <w:spacing w:val="-3"/>
          <w:sz w:val="20"/>
        </w:rPr>
      </w:pPr>
      <w:r w:rsidRPr="00037F27">
        <w:rPr>
          <w:rFonts w:ascii="Arial" w:eastAsia="Times New Roman" w:hAnsi="Arial" w:cs="Arial"/>
          <w:spacing w:val="-3"/>
          <w:sz w:val="20"/>
        </w:rPr>
        <w:t xml:space="preserve">University anticipates that the term of the Agreement </w:t>
      </w:r>
      <w:r>
        <w:rPr>
          <w:rFonts w:ascii="Arial" w:eastAsia="Times New Roman" w:hAnsi="Arial" w:cs="Arial"/>
          <w:spacing w:val="-3"/>
          <w:sz w:val="20"/>
        </w:rPr>
        <w:t>to start on July 01 and will terminate upon completion of the Epic EHR/RCM implementation project.</w:t>
      </w:r>
    </w:p>
    <w:p w:rsidR="009D6125" w:rsidRDefault="009D6125" w:rsidP="009D6125">
      <w:pPr>
        <w:keepNext/>
        <w:keepLines/>
        <w:tabs>
          <w:tab w:val="left" w:pos="1785"/>
        </w:tabs>
        <w:ind w:left="720"/>
        <w:rPr>
          <w:rFonts w:ascii="Arial" w:eastAsia="Times New Roman" w:hAnsi="Arial" w:cs="Arial"/>
          <w:spacing w:val="-3"/>
          <w:sz w:val="20"/>
        </w:rPr>
      </w:pPr>
    </w:p>
    <w:p w:rsidR="009D6125" w:rsidRDefault="009D6125" w:rsidP="009D6125">
      <w:pPr>
        <w:keepNext/>
        <w:keepLines/>
        <w:tabs>
          <w:tab w:val="left" w:pos="1785"/>
        </w:tabs>
        <w:ind w:left="720"/>
        <w:rPr>
          <w:rFonts w:ascii="Arial" w:eastAsia="Times New Roman" w:hAnsi="Arial" w:cs="Arial"/>
          <w:spacing w:val="-3"/>
          <w:sz w:val="20"/>
        </w:rPr>
      </w:pPr>
      <w:r>
        <w:rPr>
          <w:rFonts w:ascii="Arial" w:eastAsia="Times New Roman" w:hAnsi="Arial" w:cs="Arial"/>
          <w:spacing w:val="-3"/>
          <w:sz w:val="20"/>
        </w:rPr>
        <w:t xml:space="preserve">The Epic implementation project is expected to last over twenty one (21) months or 7 quarters.  The project Draft Implementation Sequence is below: </w:t>
      </w:r>
    </w:p>
    <w:p w:rsidR="009D6125" w:rsidRDefault="009D6125" w:rsidP="009D6125">
      <w:pPr>
        <w:keepNext/>
        <w:keepLines/>
        <w:tabs>
          <w:tab w:val="left" w:pos="1785"/>
        </w:tabs>
        <w:ind w:left="720"/>
        <w:rPr>
          <w:rFonts w:ascii="Arial" w:eastAsia="Times New Roman" w:hAnsi="Arial" w:cs="Arial"/>
          <w:spacing w:val="-3"/>
          <w:sz w:val="20"/>
        </w:rPr>
      </w:pPr>
    </w:p>
    <w:p w:rsidR="009D6125" w:rsidRDefault="009D6125" w:rsidP="009D6125">
      <w:pPr>
        <w:keepNext/>
        <w:keepLines/>
        <w:tabs>
          <w:tab w:val="left" w:pos="1785"/>
        </w:tabs>
        <w:ind w:left="720"/>
        <w:rPr>
          <w:rFonts w:ascii="Arial" w:eastAsia="Times New Roman" w:hAnsi="Arial" w:cs="Arial"/>
          <w:spacing w:val="-3"/>
          <w:sz w:val="20"/>
        </w:rPr>
      </w:pPr>
      <w:r>
        <w:rPr>
          <w:noProof/>
        </w:rPr>
        <w:drawing>
          <wp:inline distT="0" distB="0" distL="0" distR="0" wp14:anchorId="7F3E6C70" wp14:editId="18D2FE86">
            <wp:extent cx="3965344" cy="42308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972323" cy="4238252"/>
                    </a:xfrm>
                    <a:prstGeom prst="rect">
                      <a:avLst/>
                    </a:prstGeom>
                  </pic:spPr>
                </pic:pic>
              </a:graphicData>
            </a:graphic>
          </wp:inline>
        </w:drawing>
      </w:r>
    </w:p>
    <w:p w:rsidR="00B8240F" w:rsidRDefault="00B8240F" w:rsidP="00B8240F">
      <w:pPr>
        <w:keepNext/>
        <w:keepLines/>
        <w:tabs>
          <w:tab w:val="left" w:pos="1785"/>
        </w:tabs>
        <w:ind w:left="720"/>
        <w:rPr>
          <w:rFonts w:ascii="Arial" w:hAnsi="Arial" w:cs="Arial"/>
          <w:b/>
          <w:sz w:val="20"/>
        </w:rPr>
      </w:pPr>
    </w:p>
    <w:p w:rsidR="009D6125" w:rsidRDefault="009D6125">
      <w:pPr>
        <w:rPr>
          <w:rFonts w:ascii="Arial" w:hAnsi="Arial" w:cs="Arial"/>
          <w:b/>
          <w:sz w:val="20"/>
        </w:rPr>
      </w:pPr>
    </w:p>
    <w:p w:rsidR="009D6125" w:rsidRDefault="009D6125">
      <w:pPr>
        <w:rPr>
          <w:rFonts w:ascii="Arial" w:hAnsi="Arial" w:cs="Arial"/>
          <w:b/>
          <w:sz w:val="20"/>
        </w:rPr>
      </w:pPr>
    </w:p>
    <w:p w:rsidR="009D6125" w:rsidRDefault="009D6125">
      <w:pPr>
        <w:rPr>
          <w:rFonts w:ascii="Arial" w:hAnsi="Arial" w:cs="Arial"/>
          <w:b/>
          <w:sz w:val="20"/>
        </w:rPr>
      </w:pPr>
    </w:p>
    <w:p w:rsidR="009D6125" w:rsidRDefault="009D6125">
      <w:pPr>
        <w:rPr>
          <w:rFonts w:ascii="Arial" w:hAnsi="Arial" w:cs="Arial"/>
          <w:b/>
          <w:sz w:val="20"/>
        </w:rPr>
      </w:pPr>
    </w:p>
    <w:p w:rsidR="009D6125" w:rsidRDefault="009D6125">
      <w:pPr>
        <w:rPr>
          <w:rFonts w:ascii="Arial" w:hAnsi="Arial" w:cs="Arial"/>
          <w:b/>
          <w:sz w:val="20"/>
        </w:rPr>
      </w:pPr>
    </w:p>
    <w:p w:rsidR="009D6125" w:rsidRDefault="009D6125">
      <w:pPr>
        <w:rPr>
          <w:rFonts w:ascii="Arial" w:hAnsi="Arial" w:cs="Arial"/>
          <w:b/>
          <w:sz w:val="20"/>
        </w:rPr>
      </w:pPr>
    </w:p>
    <w:p w:rsidR="009D6125" w:rsidRDefault="00C835C8" w:rsidP="00472A01">
      <w:pPr>
        <w:rPr>
          <w:b/>
          <w:u w:val="single"/>
        </w:rPr>
      </w:pPr>
      <w:r>
        <w:rPr>
          <w:rFonts w:ascii="Arial" w:hAnsi="Arial" w:cs="Arial"/>
          <w:b/>
          <w:sz w:val="20"/>
        </w:rPr>
        <w:lastRenderedPageBreak/>
        <w:t>6.2</w:t>
      </w:r>
      <w:r>
        <w:rPr>
          <w:rFonts w:ascii="Arial" w:hAnsi="Arial" w:cs="Arial"/>
          <w:b/>
          <w:sz w:val="20"/>
        </w:rPr>
        <w:tab/>
      </w:r>
      <w:r w:rsidR="0096714E">
        <w:rPr>
          <w:rFonts w:ascii="Arial" w:hAnsi="Arial" w:cs="Arial"/>
          <w:b/>
          <w:bCs/>
        </w:rPr>
        <w:t>Pricing for Services Offered</w:t>
      </w:r>
      <w:r w:rsidR="003E3579" w:rsidRPr="002C050E">
        <w:rPr>
          <w:rFonts w:ascii="Arial" w:hAnsi="Arial" w:cs="Arial"/>
          <w:b/>
          <w:sz w:val="20"/>
        </w:rPr>
        <w:t xml:space="preserve"> </w:t>
      </w:r>
      <w:r w:rsidR="0096714E">
        <w:rPr>
          <w:rFonts w:ascii="Arial" w:hAnsi="Arial" w:cs="Arial"/>
          <w:b/>
          <w:sz w:val="20"/>
        </w:rPr>
        <w:tab/>
      </w:r>
    </w:p>
    <w:p w:rsidR="009D6125" w:rsidRDefault="009D6125" w:rsidP="009D6125">
      <w:pPr>
        <w:rPr>
          <w:b/>
          <w:u w:val="single"/>
        </w:rPr>
      </w:pPr>
    </w:p>
    <w:p w:rsidR="009D6125" w:rsidRPr="002C050E" w:rsidRDefault="009D6125" w:rsidP="009D6125">
      <w:pPr>
        <w:rPr>
          <w:rFonts w:ascii="Arial" w:hAnsi="Arial" w:cs="Arial"/>
          <w:sz w:val="20"/>
        </w:rPr>
      </w:pPr>
      <w:r w:rsidRPr="007F343D">
        <w:rPr>
          <w:rFonts w:ascii="Arial" w:hAnsi="Arial" w:cs="Arial"/>
          <w:sz w:val="20"/>
        </w:rPr>
        <w:t>Please provide the maximum estimated cost for the project with detailed information per below including description of resource type, task description,</w:t>
      </w:r>
      <w:r w:rsidR="00DB28CE">
        <w:rPr>
          <w:rFonts w:ascii="Arial" w:hAnsi="Arial" w:cs="Arial"/>
          <w:sz w:val="20"/>
        </w:rPr>
        <w:t xml:space="preserve"> number of resource/employee allocated, </w:t>
      </w:r>
      <w:r w:rsidRPr="007F343D">
        <w:rPr>
          <w:rFonts w:ascii="Arial" w:hAnsi="Arial" w:cs="Arial"/>
          <w:sz w:val="20"/>
        </w:rPr>
        <w:t xml:space="preserve">hourly bill rate, maximum estimated hours, and total maximum estimated costs.  Please feel free to add/edit resource type as applicable to your company. </w:t>
      </w:r>
      <w:r w:rsidR="00010327">
        <w:rPr>
          <w:rFonts w:ascii="Arial" w:hAnsi="Arial" w:cs="Arial"/>
          <w:sz w:val="20"/>
        </w:rPr>
        <w:t>Additionally, please include total estimated costs for travel and expenses</w:t>
      </w:r>
      <w:r w:rsidR="00DB28CE">
        <w:rPr>
          <w:rFonts w:ascii="Arial" w:hAnsi="Arial" w:cs="Arial"/>
          <w:sz w:val="20"/>
        </w:rPr>
        <w:t xml:space="preserve"> (“T&amp;E”)</w:t>
      </w:r>
      <w:r w:rsidR="00010327">
        <w:rPr>
          <w:rFonts w:ascii="Arial" w:hAnsi="Arial" w:cs="Arial"/>
          <w:sz w:val="20"/>
        </w:rPr>
        <w:t xml:space="preserve">. </w:t>
      </w:r>
    </w:p>
    <w:p w:rsidR="009D6125" w:rsidRPr="002C050E" w:rsidRDefault="009D6125" w:rsidP="009D6125">
      <w:pPr>
        <w:rPr>
          <w:rFonts w:ascii="Arial" w:hAnsi="Arial" w:cs="Arial"/>
          <w:sz w:val="20"/>
        </w:rPr>
      </w:pPr>
      <w:r w:rsidRPr="002C050E">
        <w:rPr>
          <w:rFonts w:ascii="Arial" w:hAnsi="Arial" w:cs="Arial"/>
          <w:sz w:val="20"/>
        </w:rPr>
        <w:tab/>
      </w:r>
    </w:p>
    <w:tbl>
      <w:tblPr>
        <w:tblStyle w:val="TableGrid"/>
        <w:tblW w:w="11494" w:type="dxa"/>
        <w:tblInd w:w="-591" w:type="dxa"/>
        <w:tblLook w:val="04A0" w:firstRow="1" w:lastRow="0" w:firstColumn="1" w:lastColumn="0" w:noHBand="0" w:noVBand="1"/>
      </w:tblPr>
      <w:tblGrid>
        <w:gridCol w:w="2574"/>
        <w:gridCol w:w="1703"/>
        <w:gridCol w:w="1441"/>
        <w:gridCol w:w="2387"/>
        <w:gridCol w:w="1766"/>
        <w:gridCol w:w="1623"/>
      </w:tblGrid>
      <w:tr w:rsidR="00DB28CE" w:rsidTr="00472A01">
        <w:trPr>
          <w:trHeight w:val="754"/>
        </w:trPr>
        <w:tc>
          <w:tcPr>
            <w:tcW w:w="2574" w:type="dxa"/>
          </w:tcPr>
          <w:p w:rsidR="00DB28CE" w:rsidRDefault="00DB28CE" w:rsidP="00DB28CE">
            <w:pPr>
              <w:rPr>
                <w:rFonts w:ascii="Arial" w:eastAsia="Calibri" w:hAnsi="Arial" w:cs="Arial"/>
                <w:bCs/>
                <w:spacing w:val="-3"/>
                <w:szCs w:val="22"/>
              </w:rPr>
            </w:pPr>
            <w:r>
              <w:rPr>
                <w:rFonts w:ascii="Arial" w:eastAsia="Calibri" w:hAnsi="Arial" w:cs="Arial"/>
                <w:bCs/>
                <w:spacing w:val="-3"/>
                <w:szCs w:val="22"/>
              </w:rPr>
              <w:t>Resource Type</w:t>
            </w:r>
          </w:p>
        </w:tc>
        <w:tc>
          <w:tcPr>
            <w:tcW w:w="1703"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Task Description</w:t>
            </w:r>
          </w:p>
        </w:tc>
        <w:tc>
          <w:tcPr>
            <w:tcW w:w="1441" w:type="dxa"/>
          </w:tcPr>
          <w:p w:rsidR="00DB28CE" w:rsidRDefault="00DB28CE" w:rsidP="00DB28CE">
            <w:pPr>
              <w:rPr>
                <w:rFonts w:ascii="Arial" w:eastAsia="Calibri" w:hAnsi="Arial" w:cs="Arial"/>
                <w:bCs/>
                <w:spacing w:val="-3"/>
                <w:szCs w:val="22"/>
              </w:rPr>
            </w:pPr>
            <w:r>
              <w:rPr>
                <w:rFonts w:ascii="Arial" w:eastAsia="Calibri" w:hAnsi="Arial" w:cs="Arial"/>
                <w:bCs/>
                <w:spacing w:val="-3"/>
                <w:szCs w:val="22"/>
              </w:rPr>
              <w:t>Number Resource Type Allocated</w:t>
            </w:r>
          </w:p>
        </w:tc>
        <w:tc>
          <w:tcPr>
            <w:tcW w:w="2387"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Hourly Bill Rate</w:t>
            </w:r>
          </w:p>
        </w:tc>
        <w:tc>
          <w:tcPr>
            <w:tcW w:w="1766"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Total Maximum Estimated Hours</w:t>
            </w:r>
          </w:p>
        </w:tc>
        <w:tc>
          <w:tcPr>
            <w:tcW w:w="1623" w:type="dxa"/>
          </w:tcPr>
          <w:p w:rsidR="00DB28CE" w:rsidRDefault="00DB28CE" w:rsidP="009D6125">
            <w:pPr>
              <w:tabs>
                <w:tab w:val="left" w:pos="5470"/>
              </w:tabs>
              <w:rPr>
                <w:rFonts w:ascii="Arial" w:eastAsia="Calibri" w:hAnsi="Arial" w:cs="Arial"/>
                <w:bCs/>
                <w:spacing w:val="-3"/>
                <w:szCs w:val="22"/>
              </w:rPr>
            </w:pPr>
            <w:r>
              <w:rPr>
                <w:rFonts w:ascii="Arial" w:eastAsia="Calibri" w:hAnsi="Arial" w:cs="Arial"/>
                <w:bCs/>
                <w:spacing w:val="-3"/>
                <w:szCs w:val="22"/>
              </w:rPr>
              <w:t>Total Maximum Estimated Cost</w:t>
            </w:r>
          </w:p>
        </w:tc>
      </w:tr>
      <w:tr w:rsidR="00DB28CE" w:rsidTr="00472A01">
        <w:trPr>
          <w:trHeight w:val="836"/>
        </w:trPr>
        <w:tc>
          <w:tcPr>
            <w:tcW w:w="2574" w:type="dxa"/>
          </w:tcPr>
          <w:p w:rsidR="00472A01" w:rsidRDefault="00472A01" w:rsidP="00472A01">
            <w:pPr>
              <w:spacing w:after="49" w:line="248" w:lineRule="auto"/>
              <w:ind w:right="10"/>
            </w:pPr>
            <w:r>
              <w:t>Allscripts Touchworks/Touchchart Analysts</w:t>
            </w:r>
          </w:p>
          <w:p w:rsidR="00DB28CE" w:rsidRPr="00F46FE5" w:rsidRDefault="00DB28CE" w:rsidP="009D6125">
            <w:pPr>
              <w:spacing w:after="50"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563"/>
        </w:trPr>
        <w:tc>
          <w:tcPr>
            <w:tcW w:w="2574" w:type="dxa"/>
          </w:tcPr>
          <w:p w:rsidR="00472A01" w:rsidRDefault="00472A01" w:rsidP="00472A01">
            <w:pPr>
              <w:spacing w:after="32" w:line="248" w:lineRule="auto"/>
              <w:ind w:right="10"/>
            </w:pPr>
            <w:r>
              <w:t xml:space="preserve"> GE Centricity Practice Analysts</w:t>
            </w:r>
          </w:p>
          <w:p w:rsidR="00DB28CE" w:rsidRPr="00F46FE5" w:rsidRDefault="00DB28CE" w:rsidP="009D6125">
            <w:pPr>
              <w:spacing w:after="47" w:line="248" w:lineRule="auto"/>
            </w:pPr>
            <w:r w:rsidRPr="00F46FE5">
              <w:t xml:space="preserve"> </w:t>
            </w: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828"/>
        </w:trPr>
        <w:tc>
          <w:tcPr>
            <w:tcW w:w="2574" w:type="dxa"/>
          </w:tcPr>
          <w:p w:rsidR="00472A01" w:rsidRDefault="00472A01" w:rsidP="00472A01">
            <w:pPr>
              <w:spacing w:after="32" w:line="248" w:lineRule="auto"/>
              <w:ind w:right="10"/>
            </w:pPr>
            <w:r>
              <w:t xml:space="preserve"> eClinical Works Analysts</w:t>
            </w:r>
          </w:p>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817"/>
        </w:trPr>
        <w:tc>
          <w:tcPr>
            <w:tcW w:w="2574" w:type="dxa"/>
          </w:tcPr>
          <w:p w:rsidR="00472A01" w:rsidRDefault="00472A01" w:rsidP="00472A01">
            <w:pPr>
              <w:spacing w:after="32" w:line="248" w:lineRule="auto"/>
              <w:ind w:right="10"/>
            </w:pPr>
            <w:r>
              <w:t>Cerner (formerly Siemens) Analysts</w:t>
            </w:r>
          </w:p>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308"/>
        </w:trPr>
        <w:tc>
          <w:tcPr>
            <w:tcW w:w="2574" w:type="dxa"/>
          </w:tcPr>
          <w:p w:rsidR="00472A01" w:rsidRDefault="00472A01" w:rsidP="00472A01">
            <w:pPr>
              <w:spacing w:after="32" w:line="248" w:lineRule="auto"/>
              <w:ind w:right="10"/>
            </w:pPr>
            <w:r>
              <w:t>Allscripts Sunrise Inpatient Analysts</w:t>
            </w:r>
          </w:p>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563"/>
        </w:trPr>
        <w:tc>
          <w:tcPr>
            <w:tcW w:w="2574" w:type="dxa"/>
          </w:tcPr>
          <w:p w:rsidR="00472A01" w:rsidRDefault="00472A01" w:rsidP="00472A01">
            <w:pPr>
              <w:spacing w:after="32" w:line="248" w:lineRule="auto"/>
              <w:ind w:right="10"/>
            </w:pPr>
            <w:r>
              <w:t>3</w:t>
            </w:r>
            <w:r w:rsidRPr="00D26D73">
              <w:rPr>
                <w:vertAlign w:val="superscript"/>
              </w:rPr>
              <w:t>rd</w:t>
            </w:r>
            <w:r>
              <w:t xml:space="preserve"> Party Clinical and Interface Analysts</w:t>
            </w:r>
          </w:p>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tabs>
                <w:tab w:val="left" w:pos="5470"/>
              </w:tabs>
              <w:rPr>
                <w:rFonts w:ascii="Arial" w:eastAsia="Calibri" w:hAnsi="Arial" w:cs="Arial"/>
                <w:bCs/>
                <w:spacing w:val="-3"/>
                <w:szCs w:val="22"/>
              </w:rPr>
            </w:pPr>
          </w:p>
        </w:tc>
      </w:tr>
      <w:tr w:rsidR="00DB28CE" w:rsidTr="00472A01">
        <w:trPr>
          <w:trHeight w:val="563"/>
        </w:trPr>
        <w:tc>
          <w:tcPr>
            <w:tcW w:w="2574" w:type="dxa"/>
          </w:tcPr>
          <w:p w:rsidR="00472A01" w:rsidRDefault="00472A01" w:rsidP="00472A01">
            <w:pPr>
              <w:spacing w:after="32" w:line="248" w:lineRule="auto"/>
              <w:ind w:right="10"/>
            </w:pPr>
            <w:r>
              <w:t>Reporting/BI Analysts</w:t>
            </w:r>
          </w:p>
          <w:p w:rsidR="00DB28CE" w:rsidRPr="00F46FE5" w:rsidRDefault="00DB28CE" w:rsidP="009D6125">
            <w:pPr>
              <w:spacing w:after="49"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563"/>
        </w:trPr>
        <w:tc>
          <w:tcPr>
            <w:tcW w:w="2574" w:type="dxa"/>
          </w:tcPr>
          <w:p w:rsidR="00472A01" w:rsidRDefault="00472A01" w:rsidP="00472A01">
            <w:pPr>
              <w:spacing w:after="32" w:line="247" w:lineRule="auto"/>
              <w:ind w:right="10"/>
            </w:pPr>
            <w:r>
              <w:t>Ancillary systems analysts (Viewpoint, Xcelera/Xceleris, various PACS, etc.)</w:t>
            </w:r>
          </w:p>
          <w:p w:rsidR="00DB28CE" w:rsidRPr="00F46FE5" w:rsidRDefault="00DB28CE" w:rsidP="009D6125">
            <w:pPr>
              <w:spacing w:after="49"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trHeight w:val="563"/>
        </w:trPr>
        <w:tc>
          <w:tcPr>
            <w:tcW w:w="2574" w:type="dxa"/>
          </w:tcPr>
          <w:p w:rsidR="00472A01" w:rsidRDefault="00472A01" w:rsidP="00472A01">
            <w:pPr>
              <w:spacing w:after="32" w:line="247" w:lineRule="auto"/>
              <w:ind w:right="10"/>
            </w:pPr>
            <w:r>
              <w:t>Interface Analysts with experience in Rhapsody and Cloverleaf</w:t>
            </w:r>
          </w:p>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p>
        </w:tc>
        <w:tc>
          <w:tcPr>
            <w:tcW w:w="1766" w:type="dxa"/>
          </w:tcPr>
          <w:p w:rsidR="00DB28CE" w:rsidRDefault="00DB28CE" w:rsidP="009D6125">
            <w:pPr>
              <w:rPr>
                <w:rFonts w:ascii="Arial" w:eastAsia="Calibri" w:hAnsi="Arial" w:cs="Arial"/>
                <w:bCs/>
                <w:spacing w:val="-3"/>
                <w:szCs w:val="22"/>
              </w:rPr>
            </w:pPr>
          </w:p>
        </w:tc>
        <w:tc>
          <w:tcPr>
            <w:tcW w:w="1623" w:type="dxa"/>
          </w:tcPr>
          <w:p w:rsidR="00DB28CE" w:rsidRDefault="00DB28CE" w:rsidP="009D6125">
            <w:pPr>
              <w:rPr>
                <w:rFonts w:ascii="Arial" w:eastAsia="Calibri" w:hAnsi="Arial" w:cs="Arial"/>
                <w:bCs/>
                <w:spacing w:val="-3"/>
                <w:szCs w:val="22"/>
              </w:rPr>
            </w:pPr>
          </w:p>
        </w:tc>
      </w:tr>
      <w:tr w:rsidR="00DB28CE" w:rsidTr="00472A01">
        <w:trPr>
          <w:gridAfter w:val="1"/>
          <w:wAfter w:w="1623" w:type="dxa"/>
          <w:trHeight w:val="297"/>
        </w:trPr>
        <w:tc>
          <w:tcPr>
            <w:tcW w:w="2574" w:type="dxa"/>
          </w:tcPr>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Total</w:t>
            </w:r>
          </w:p>
        </w:tc>
        <w:tc>
          <w:tcPr>
            <w:tcW w:w="1766" w:type="dxa"/>
          </w:tcPr>
          <w:p w:rsidR="00DB28CE" w:rsidRDefault="00DB28CE" w:rsidP="009D6125">
            <w:pPr>
              <w:rPr>
                <w:rFonts w:ascii="Arial" w:eastAsia="Calibri" w:hAnsi="Arial" w:cs="Arial"/>
                <w:bCs/>
                <w:spacing w:val="-3"/>
                <w:szCs w:val="22"/>
              </w:rPr>
            </w:pPr>
          </w:p>
        </w:tc>
      </w:tr>
      <w:tr w:rsidR="00DB28CE" w:rsidTr="00472A01">
        <w:trPr>
          <w:gridAfter w:val="1"/>
          <w:wAfter w:w="1623" w:type="dxa"/>
          <w:trHeight w:val="308"/>
        </w:trPr>
        <w:tc>
          <w:tcPr>
            <w:tcW w:w="2574" w:type="dxa"/>
          </w:tcPr>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Maximum Estimated T&amp;E</w:t>
            </w:r>
          </w:p>
        </w:tc>
        <w:tc>
          <w:tcPr>
            <w:tcW w:w="1766" w:type="dxa"/>
          </w:tcPr>
          <w:p w:rsidR="00DB28CE" w:rsidRDefault="00DB28CE" w:rsidP="009D6125">
            <w:pPr>
              <w:rPr>
                <w:rFonts w:ascii="Arial" w:eastAsia="Calibri" w:hAnsi="Arial" w:cs="Arial"/>
                <w:bCs/>
                <w:spacing w:val="-3"/>
                <w:szCs w:val="22"/>
              </w:rPr>
            </w:pPr>
          </w:p>
        </w:tc>
      </w:tr>
      <w:tr w:rsidR="00DB28CE" w:rsidTr="00472A01">
        <w:trPr>
          <w:gridAfter w:val="1"/>
          <w:wAfter w:w="1623" w:type="dxa"/>
          <w:trHeight w:val="297"/>
        </w:trPr>
        <w:tc>
          <w:tcPr>
            <w:tcW w:w="2574" w:type="dxa"/>
          </w:tcPr>
          <w:p w:rsidR="00DB28CE" w:rsidRPr="00F46FE5" w:rsidRDefault="00DB28CE" w:rsidP="009D6125">
            <w:pPr>
              <w:spacing w:after="47" w:line="248" w:lineRule="auto"/>
            </w:pPr>
          </w:p>
        </w:tc>
        <w:tc>
          <w:tcPr>
            <w:tcW w:w="1703" w:type="dxa"/>
          </w:tcPr>
          <w:p w:rsidR="00DB28CE" w:rsidRDefault="00DB28CE" w:rsidP="009D6125">
            <w:pPr>
              <w:rPr>
                <w:rFonts w:ascii="Arial" w:eastAsia="Calibri" w:hAnsi="Arial" w:cs="Arial"/>
                <w:bCs/>
                <w:spacing w:val="-3"/>
                <w:szCs w:val="22"/>
              </w:rPr>
            </w:pPr>
          </w:p>
        </w:tc>
        <w:tc>
          <w:tcPr>
            <w:tcW w:w="1441" w:type="dxa"/>
          </w:tcPr>
          <w:p w:rsidR="00DB28CE" w:rsidRDefault="00DB28CE" w:rsidP="009D6125">
            <w:pPr>
              <w:rPr>
                <w:rFonts w:ascii="Arial" w:eastAsia="Calibri" w:hAnsi="Arial" w:cs="Arial"/>
                <w:bCs/>
                <w:spacing w:val="-3"/>
                <w:szCs w:val="22"/>
              </w:rPr>
            </w:pPr>
          </w:p>
        </w:tc>
        <w:tc>
          <w:tcPr>
            <w:tcW w:w="2387" w:type="dxa"/>
          </w:tcPr>
          <w:p w:rsidR="00DB28CE" w:rsidRDefault="00DB28CE" w:rsidP="009D6125">
            <w:pPr>
              <w:rPr>
                <w:rFonts w:ascii="Arial" w:eastAsia="Calibri" w:hAnsi="Arial" w:cs="Arial"/>
                <w:bCs/>
                <w:spacing w:val="-3"/>
                <w:szCs w:val="22"/>
              </w:rPr>
            </w:pPr>
            <w:r>
              <w:rPr>
                <w:rFonts w:ascii="Arial" w:eastAsia="Calibri" w:hAnsi="Arial" w:cs="Arial"/>
                <w:bCs/>
                <w:spacing w:val="-3"/>
                <w:szCs w:val="22"/>
              </w:rPr>
              <w:t>Grand Total</w:t>
            </w:r>
          </w:p>
        </w:tc>
        <w:tc>
          <w:tcPr>
            <w:tcW w:w="1766" w:type="dxa"/>
          </w:tcPr>
          <w:p w:rsidR="00DB28CE" w:rsidRDefault="00DB28CE" w:rsidP="009D6125">
            <w:pPr>
              <w:rPr>
                <w:rFonts w:ascii="Arial" w:eastAsia="Calibri" w:hAnsi="Arial" w:cs="Arial"/>
                <w:bCs/>
                <w:spacing w:val="-3"/>
                <w:szCs w:val="22"/>
              </w:rPr>
            </w:pPr>
          </w:p>
        </w:tc>
      </w:tr>
    </w:tbl>
    <w:p w:rsidR="00C92F2A" w:rsidRDefault="00C92F2A" w:rsidP="009D6125">
      <w:pPr>
        <w:rPr>
          <w:rFonts w:ascii="Arial" w:eastAsia="Calibri" w:hAnsi="Arial" w:cs="Arial"/>
          <w:bCs/>
          <w:spacing w:val="-3"/>
          <w:szCs w:val="22"/>
        </w:rPr>
      </w:pPr>
    </w:p>
    <w:p w:rsidR="00010327" w:rsidRDefault="00010327" w:rsidP="00755DCC">
      <w:pPr>
        <w:rPr>
          <w:rFonts w:ascii="Arial" w:eastAsia="Calibri" w:hAnsi="Arial" w:cs="Arial"/>
          <w:b/>
          <w:bCs/>
          <w:spacing w:val="-3"/>
          <w:sz w:val="18"/>
          <w:szCs w:val="18"/>
          <w:highlight w:val="cyan"/>
        </w:rPr>
      </w:pPr>
    </w:p>
    <w:p w:rsidR="00472A01" w:rsidRDefault="00472A01" w:rsidP="00755DCC">
      <w:pPr>
        <w:rPr>
          <w:rFonts w:ascii="Arial" w:eastAsia="Calibri" w:hAnsi="Arial" w:cs="Arial"/>
          <w:b/>
          <w:bCs/>
          <w:spacing w:val="-3"/>
          <w:sz w:val="18"/>
          <w:szCs w:val="18"/>
          <w:highlight w:val="cyan"/>
        </w:rPr>
      </w:pPr>
    </w:p>
    <w:p w:rsidR="00472A01" w:rsidRDefault="00472A01" w:rsidP="00755DCC">
      <w:pPr>
        <w:rPr>
          <w:rFonts w:ascii="Arial" w:eastAsia="Calibri" w:hAnsi="Arial" w:cs="Arial"/>
          <w:b/>
          <w:bCs/>
          <w:spacing w:val="-3"/>
          <w:sz w:val="18"/>
          <w:szCs w:val="18"/>
          <w:highlight w:val="cyan"/>
        </w:rPr>
      </w:pPr>
    </w:p>
    <w:p w:rsidR="00472A01" w:rsidRDefault="00472A01" w:rsidP="00755DCC">
      <w:pPr>
        <w:rPr>
          <w:rFonts w:ascii="Arial" w:eastAsia="Calibri" w:hAnsi="Arial" w:cs="Arial"/>
          <w:b/>
          <w:bCs/>
          <w:spacing w:val="-3"/>
          <w:sz w:val="18"/>
          <w:szCs w:val="18"/>
          <w:highlight w:val="cyan"/>
        </w:rPr>
      </w:pPr>
    </w:p>
    <w:p w:rsidR="00472A01" w:rsidRDefault="00472A01" w:rsidP="00755DCC">
      <w:pPr>
        <w:rPr>
          <w:rFonts w:ascii="Arial" w:eastAsia="Calibri" w:hAnsi="Arial" w:cs="Arial"/>
          <w:b/>
          <w:bCs/>
          <w:spacing w:val="-3"/>
          <w:sz w:val="18"/>
          <w:szCs w:val="18"/>
          <w:highlight w:val="cyan"/>
        </w:rPr>
      </w:pPr>
    </w:p>
    <w:p w:rsidR="0096714E" w:rsidRDefault="0096714E" w:rsidP="00755DCC">
      <w:pPr>
        <w:rPr>
          <w:rFonts w:ascii="Arial" w:eastAsia="Calibri" w:hAnsi="Arial" w:cs="Arial"/>
          <w:b/>
          <w:bCs/>
          <w:spacing w:val="-3"/>
          <w:sz w:val="18"/>
          <w:szCs w:val="18"/>
          <w:highlight w:val="cyan"/>
        </w:rPr>
      </w:pPr>
    </w:p>
    <w:p w:rsidR="001A2FF7" w:rsidRDefault="00F25AA1" w:rsidP="00755DCC">
      <w:pPr>
        <w:rPr>
          <w:rFonts w:ascii="Arial" w:eastAsia="Calibri" w:hAnsi="Arial" w:cs="Arial"/>
          <w:b/>
          <w:bCs/>
          <w:spacing w:val="-3"/>
          <w:sz w:val="18"/>
          <w:szCs w:val="18"/>
        </w:rPr>
      </w:pPr>
      <w:r w:rsidRPr="0096714E">
        <w:rPr>
          <w:rFonts w:ascii="Arial" w:eastAsia="Calibri" w:hAnsi="Arial" w:cs="Arial"/>
          <w:b/>
          <w:bCs/>
          <w:spacing w:val="-3"/>
          <w:sz w:val="18"/>
          <w:szCs w:val="18"/>
        </w:rPr>
        <w:t>[</w:t>
      </w:r>
      <w:r w:rsidRPr="0096714E">
        <w:rPr>
          <w:rFonts w:ascii="Arial" w:eastAsia="Calibri" w:hAnsi="Arial" w:cs="Arial"/>
          <w:b/>
          <w:bCs/>
          <w:caps/>
          <w:spacing w:val="-3"/>
          <w:sz w:val="18"/>
          <w:szCs w:val="18"/>
        </w:rPr>
        <w:t>Note</w:t>
      </w:r>
      <w:r w:rsidRPr="0096714E">
        <w:rPr>
          <w:rFonts w:ascii="Arial" w:eastAsia="Calibri" w:hAnsi="Arial" w:cs="Arial"/>
          <w:b/>
          <w:bCs/>
          <w:spacing w:val="-3"/>
          <w:sz w:val="18"/>
          <w:szCs w:val="18"/>
        </w:rPr>
        <w:t xml:space="preserve">: </w:t>
      </w:r>
      <w:r w:rsidR="001A2FF7">
        <w:rPr>
          <w:rFonts w:ascii="Arial" w:eastAsia="Calibri" w:hAnsi="Arial" w:cs="Arial"/>
          <w:b/>
          <w:bCs/>
          <w:spacing w:val="-3"/>
          <w:sz w:val="18"/>
          <w:szCs w:val="18"/>
        </w:rPr>
        <w:t xml:space="preserve"> </w:t>
      </w:r>
    </w:p>
    <w:p w:rsidR="001A2FF7" w:rsidRDefault="001A2FF7" w:rsidP="00755DCC">
      <w:pPr>
        <w:rPr>
          <w:rFonts w:ascii="Arial" w:eastAsia="Calibri" w:hAnsi="Arial" w:cs="Arial"/>
          <w:b/>
          <w:bCs/>
          <w:smallCaps/>
          <w:spacing w:val="-3"/>
          <w:sz w:val="18"/>
          <w:szCs w:val="18"/>
        </w:rPr>
      </w:pPr>
    </w:p>
    <w:p w:rsidR="001A2FF7" w:rsidRPr="001A2FF7" w:rsidRDefault="00F25AA1" w:rsidP="00755DCC">
      <w:pPr>
        <w:rPr>
          <w:rFonts w:ascii="Arial" w:eastAsia="Calibri" w:hAnsi="Arial" w:cs="Arial"/>
          <w:b/>
          <w:bCs/>
          <w:smallCaps/>
          <w:spacing w:val="-3"/>
          <w:sz w:val="18"/>
          <w:szCs w:val="18"/>
        </w:rPr>
      </w:pPr>
      <w:r w:rsidRPr="00A96E53">
        <w:rPr>
          <w:rFonts w:ascii="Arial" w:eastAsia="Calibri" w:hAnsi="Arial" w:cs="Arial"/>
          <w:b/>
          <w:bCs/>
          <w:smallCaps/>
          <w:spacing w:val="-3"/>
          <w:sz w:val="18"/>
          <w:szCs w:val="18"/>
        </w:rPr>
        <w:t>Air Travel and Rental Car</w:t>
      </w:r>
    </w:p>
    <w:p w:rsidR="00F25AA1" w:rsidRPr="00A96E53" w:rsidRDefault="00F25AA1" w:rsidP="00755DCC">
      <w:pPr>
        <w:rPr>
          <w:rFonts w:ascii="Arial" w:eastAsia="Calibri" w:hAnsi="Arial" w:cs="Arial"/>
          <w:b/>
          <w:bCs/>
          <w:spacing w:val="-3"/>
          <w:sz w:val="18"/>
          <w:szCs w:val="18"/>
        </w:rPr>
      </w:pPr>
      <w:r w:rsidRPr="00A96E53">
        <w:rPr>
          <w:rFonts w:ascii="Arial" w:eastAsia="Calibri" w:hAnsi="Arial" w:cs="Arial"/>
          <w:b/>
          <w:bCs/>
          <w:spacing w:val="-3"/>
          <w:sz w:val="18"/>
          <w:szCs w:val="18"/>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F25AA1" w:rsidRPr="00A96E53" w:rsidRDefault="00F25AA1" w:rsidP="00755DCC">
      <w:pPr>
        <w:rPr>
          <w:rFonts w:ascii="Arial" w:eastAsia="Calibri" w:hAnsi="Arial" w:cs="Arial"/>
          <w:b/>
          <w:bCs/>
          <w:spacing w:val="-3"/>
          <w:sz w:val="18"/>
          <w:szCs w:val="18"/>
        </w:rPr>
      </w:pPr>
    </w:p>
    <w:p w:rsidR="00F25AA1" w:rsidRPr="00A96E53" w:rsidRDefault="00F25AA1" w:rsidP="00755DCC">
      <w:pPr>
        <w:rPr>
          <w:rFonts w:ascii="Arial" w:eastAsia="Calibri" w:hAnsi="Arial" w:cs="Arial"/>
          <w:b/>
          <w:bCs/>
          <w:smallCaps/>
          <w:spacing w:val="-3"/>
          <w:sz w:val="18"/>
          <w:szCs w:val="18"/>
        </w:rPr>
      </w:pPr>
      <w:r w:rsidRPr="00A96E53">
        <w:rPr>
          <w:rFonts w:ascii="Arial" w:eastAsia="Calibri" w:hAnsi="Arial" w:cs="Arial"/>
          <w:b/>
          <w:bCs/>
          <w:smallCaps/>
          <w:spacing w:val="-3"/>
          <w:sz w:val="18"/>
          <w:szCs w:val="18"/>
        </w:rPr>
        <w:t>Hotel Reservations</w:t>
      </w:r>
    </w:p>
    <w:p w:rsidR="00F25AA1" w:rsidRPr="00A96E53" w:rsidRDefault="00F25AA1" w:rsidP="00755DCC">
      <w:pPr>
        <w:rPr>
          <w:rFonts w:ascii="Arial" w:eastAsia="Calibri" w:hAnsi="Arial" w:cs="Arial"/>
          <w:b/>
          <w:bCs/>
          <w:spacing w:val="-3"/>
          <w:sz w:val="18"/>
          <w:szCs w:val="18"/>
        </w:rPr>
      </w:pPr>
      <w:r w:rsidRPr="00A96E53">
        <w:rPr>
          <w:rFonts w:ascii="Arial" w:eastAsia="Calibri" w:hAnsi="Arial" w:cs="Arial"/>
          <w:b/>
          <w:bCs/>
          <w:i/>
          <w:iCs/>
          <w:spacing w:val="-3"/>
          <w:sz w:val="18"/>
          <w:szCs w:val="18"/>
        </w:rPr>
        <w:t>State Hotel Rates</w:t>
      </w:r>
      <w:r w:rsidRPr="00A96E53">
        <w:rPr>
          <w:rFonts w:ascii="Arial" w:eastAsia="Calibri" w:hAnsi="Arial" w:cs="Arial"/>
          <w:b/>
          <w:bCs/>
          <w:spacing w:val="-3"/>
          <w:sz w:val="18"/>
          <w:szCs w:val="18"/>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F25AA1" w:rsidRPr="00A96E53" w:rsidRDefault="00F25AA1" w:rsidP="00755DCC">
      <w:pPr>
        <w:rPr>
          <w:rFonts w:ascii="Arial" w:eastAsia="Calibri" w:hAnsi="Arial" w:cs="Arial"/>
          <w:b/>
          <w:bCs/>
          <w:spacing w:val="-3"/>
          <w:sz w:val="18"/>
          <w:szCs w:val="18"/>
        </w:rPr>
      </w:pPr>
    </w:p>
    <w:p w:rsidR="00F25AA1" w:rsidRPr="00A96E53" w:rsidRDefault="00F25AA1" w:rsidP="00755DCC">
      <w:pPr>
        <w:jc w:val="left"/>
        <w:rPr>
          <w:rFonts w:ascii="Arial" w:eastAsia="Calibri" w:hAnsi="Arial" w:cs="Arial"/>
          <w:b/>
          <w:bCs/>
          <w:sz w:val="18"/>
          <w:szCs w:val="18"/>
        </w:rPr>
      </w:pPr>
      <w:r w:rsidRPr="00A96E53">
        <w:rPr>
          <w:rFonts w:ascii="Arial" w:eastAsia="Calibri" w:hAnsi="Arial" w:cs="Arial"/>
          <w:b/>
          <w:bCs/>
          <w:i/>
          <w:iCs/>
          <w:spacing w:val="-3"/>
          <w:sz w:val="18"/>
          <w:szCs w:val="18"/>
        </w:rPr>
        <w:t>UT Negotiated Hotel Rates</w:t>
      </w:r>
      <w:r w:rsidRPr="00A96E53">
        <w:rPr>
          <w:rFonts w:ascii="Arial" w:eastAsia="Calibri" w:hAnsi="Arial" w:cs="Arial"/>
          <w:b/>
          <w:bCs/>
          <w:spacing w:val="-3"/>
          <w:sz w:val="18"/>
          <w:szCs w:val="18"/>
        </w:rPr>
        <w:t xml:space="preserve">: </w:t>
      </w:r>
      <w:r w:rsidRPr="00A96E53">
        <w:rPr>
          <w:rFonts w:ascii="Arial" w:eastAsia="Calibri" w:hAnsi="Arial" w:cs="Arial"/>
          <w:b/>
          <w:bCs/>
          <w:sz w:val="18"/>
          <w:szCs w:val="18"/>
        </w:rPr>
        <w:t> The UT institution may obtain the UT negotiated hotel rates (when available) for Contractor travel. The UT institution should contact the hotel to confirm the reservation and ask if the hotel requires UT to pay for the reservation (direct bill to UT).</w:t>
      </w:r>
    </w:p>
    <w:p w:rsidR="00F25AA1" w:rsidRPr="00A96E53" w:rsidRDefault="00F25AA1" w:rsidP="00755DCC">
      <w:pPr>
        <w:rPr>
          <w:rFonts w:ascii="Arial" w:eastAsia="Calibri" w:hAnsi="Arial" w:cs="Arial"/>
          <w:b/>
          <w:bCs/>
          <w:spacing w:val="-3"/>
          <w:sz w:val="18"/>
          <w:szCs w:val="18"/>
        </w:rPr>
      </w:pPr>
    </w:p>
    <w:p w:rsidR="00F25AA1" w:rsidRPr="00A96E53" w:rsidRDefault="00F25AA1" w:rsidP="00755DCC">
      <w:pPr>
        <w:rPr>
          <w:rFonts w:ascii="Arial" w:eastAsia="Calibri" w:hAnsi="Arial" w:cs="Arial"/>
          <w:b/>
          <w:bCs/>
          <w:smallCaps/>
          <w:spacing w:val="-3"/>
          <w:sz w:val="18"/>
          <w:szCs w:val="18"/>
        </w:rPr>
      </w:pPr>
      <w:r w:rsidRPr="00A96E53">
        <w:rPr>
          <w:rFonts w:ascii="Arial" w:eastAsia="Calibri" w:hAnsi="Arial" w:cs="Arial"/>
          <w:b/>
          <w:bCs/>
          <w:smallCaps/>
          <w:spacing w:val="-3"/>
          <w:sz w:val="18"/>
          <w:szCs w:val="18"/>
        </w:rPr>
        <w:t>Cancellation Charges</w:t>
      </w:r>
    </w:p>
    <w:p w:rsidR="00F25AA1" w:rsidRPr="00F25AA1" w:rsidRDefault="00F25AA1" w:rsidP="00755DCC">
      <w:pPr>
        <w:rPr>
          <w:rFonts w:ascii="Arial" w:eastAsia="Calibri" w:hAnsi="Arial" w:cs="Arial"/>
          <w:spacing w:val="-3"/>
          <w:sz w:val="18"/>
          <w:szCs w:val="18"/>
        </w:rPr>
      </w:pPr>
      <w:r w:rsidRPr="00A96E53">
        <w:rPr>
          <w:rFonts w:ascii="Arial" w:eastAsia="Calibri" w:hAnsi="Arial" w:cs="Arial"/>
          <w:b/>
          <w:bCs/>
          <w:spacing w:val="-3"/>
          <w:sz w:val="18"/>
          <w:szCs w:val="18"/>
        </w:rPr>
        <w:t>Be aware that if UT institutions book travel for Contractor, then any cancellation charges will be charged to the UT institution.]</w:t>
      </w:r>
    </w:p>
    <w:p w:rsidR="00F25AA1" w:rsidRPr="00F25AA1" w:rsidRDefault="00F25AA1" w:rsidP="00F25AA1">
      <w:pPr>
        <w:rPr>
          <w:rFonts w:ascii="Arial" w:eastAsia="Calibri" w:hAnsi="Arial" w:cs="Arial"/>
          <w:spacing w:val="-3"/>
          <w:sz w:val="20"/>
        </w:rPr>
      </w:pPr>
    </w:p>
    <w:p w:rsidR="00F25AA1" w:rsidRPr="00F25AA1" w:rsidRDefault="00B62298" w:rsidP="00F25AA1">
      <w:pPr>
        <w:ind w:left="720"/>
        <w:rPr>
          <w:rFonts w:ascii="Arial" w:eastAsia="Calibri" w:hAnsi="Arial" w:cs="Arial"/>
          <w:spacing w:val="-3"/>
          <w:sz w:val="20"/>
        </w:rPr>
      </w:pPr>
      <w:r>
        <w:rPr>
          <w:rFonts w:ascii="Arial" w:eastAsia="Calibri" w:hAnsi="Arial" w:cs="Arial"/>
          <w:spacing w:val="-3"/>
          <w:sz w:val="20"/>
        </w:rPr>
        <w:t>University</w:t>
      </w:r>
      <w:r w:rsidR="00F25AA1" w:rsidRPr="00F25AA1">
        <w:rPr>
          <w:rFonts w:ascii="Arial" w:eastAsia="Calibri" w:hAnsi="Arial" w:cs="Arial"/>
          <w:spacing w:val="-3"/>
          <w:sz w:val="20"/>
        </w:rPr>
        <w:t xml:space="preserve"> </w:t>
      </w:r>
      <w:r w:rsidR="005E7CA1">
        <w:rPr>
          <w:rFonts w:ascii="Arial" w:eastAsia="Calibri" w:hAnsi="Arial" w:cs="Arial"/>
          <w:spacing w:val="-3"/>
          <w:sz w:val="20"/>
        </w:rPr>
        <w:t xml:space="preserve">will </w:t>
      </w:r>
      <w:r w:rsidR="00F25AA1" w:rsidRPr="00F25AA1">
        <w:rPr>
          <w:rFonts w:ascii="Arial" w:eastAsia="Calibri" w:hAnsi="Arial" w:cs="Arial"/>
          <w:spacing w:val="-3"/>
          <w:sz w:val="20"/>
        </w:rPr>
        <w:t>reimburse</w:t>
      </w:r>
      <w:r>
        <w:rPr>
          <w:rFonts w:ascii="Arial" w:eastAsia="Calibri" w:hAnsi="Arial" w:cs="Arial"/>
          <w:spacing w:val="-3"/>
          <w:sz w:val="20"/>
        </w:rPr>
        <w:t>,</w:t>
      </w:r>
      <w:r w:rsidR="00F25AA1" w:rsidRPr="00F25AA1">
        <w:rPr>
          <w:rFonts w:ascii="Arial" w:eastAsia="Calibri" w:hAnsi="Arial" w:cs="Arial"/>
          <w:spacing w:val="-3"/>
          <w:sz w:val="20"/>
        </w:rPr>
        <w:t xml:space="preserve"> without mark-up</w:t>
      </w:r>
      <w:r>
        <w:rPr>
          <w:rFonts w:ascii="Arial" w:eastAsia="Calibri" w:hAnsi="Arial" w:cs="Arial"/>
          <w:spacing w:val="-3"/>
          <w:sz w:val="20"/>
        </w:rPr>
        <w:t>,</w:t>
      </w:r>
      <w:r w:rsidR="00F25AA1" w:rsidRPr="00F25AA1">
        <w:rPr>
          <w:rFonts w:ascii="Arial" w:eastAsia="Calibri" w:hAnsi="Arial" w:cs="Arial"/>
          <w:spacing w:val="-3"/>
          <w:sz w:val="20"/>
        </w:rPr>
        <w:t xml:space="preserve"> reasonable expenses (</w:t>
      </w:r>
      <w:r w:rsidR="00F25AA1" w:rsidRPr="000167D4">
        <w:rPr>
          <w:rFonts w:ascii="Arial" w:eastAsia="Calibri" w:hAnsi="Arial" w:cs="Arial"/>
          <w:spacing w:val="-3"/>
          <w:sz w:val="20"/>
        </w:rPr>
        <w:t>including meals, rental car or mileage, coach class airfare, and lodging</w:t>
      </w:r>
      <w:r w:rsidR="00F25AA1" w:rsidRPr="00F25AA1">
        <w:rPr>
          <w:rFonts w:ascii="Arial" w:eastAsia="Calibri" w:hAnsi="Arial" w:cs="Arial"/>
          <w:spacing w:val="-3"/>
          <w:sz w:val="20"/>
        </w:rPr>
        <w:t xml:space="preserve">) validly incurred </w:t>
      </w:r>
      <w:r>
        <w:rPr>
          <w:rFonts w:ascii="Arial" w:eastAsia="Calibri" w:hAnsi="Arial" w:cs="Arial"/>
          <w:spacing w:val="-3"/>
          <w:sz w:val="20"/>
        </w:rPr>
        <w:t xml:space="preserve">by Contractor </w:t>
      </w:r>
      <w:r w:rsidR="00F25AA1" w:rsidRPr="00F25AA1">
        <w:rPr>
          <w:rFonts w:ascii="Arial" w:eastAsia="Calibri" w:hAnsi="Arial" w:cs="Arial"/>
          <w:spacing w:val="-3"/>
          <w:sz w:val="20"/>
        </w:rPr>
        <w:t xml:space="preserve">directly and solely in support of </w:t>
      </w:r>
      <w:r>
        <w:rPr>
          <w:rFonts w:ascii="Arial" w:eastAsia="Calibri" w:hAnsi="Arial" w:cs="Arial"/>
          <w:spacing w:val="-3"/>
          <w:sz w:val="20"/>
        </w:rPr>
        <w:t xml:space="preserve">Work </w:t>
      </w:r>
      <w:r w:rsidR="00F25AA1" w:rsidRPr="00F25AA1">
        <w:rPr>
          <w:rFonts w:ascii="Arial" w:eastAsia="Calibri" w:hAnsi="Arial" w:cs="Arial"/>
          <w:spacing w:val="-3"/>
          <w:sz w:val="20"/>
        </w:rPr>
        <w:t xml:space="preserve">and </w:t>
      </w:r>
      <w:r w:rsidR="00F25AA1" w:rsidRPr="00914DF7">
        <w:rPr>
          <w:rFonts w:ascii="Arial" w:eastAsia="Calibri" w:hAnsi="Arial" w:cs="Arial"/>
          <w:i/>
          <w:spacing w:val="-3"/>
          <w:sz w:val="20"/>
        </w:rPr>
        <w:t>approved by University in advance</w:t>
      </w:r>
      <w:r w:rsidR="00F25AA1" w:rsidRPr="00F25AA1">
        <w:rPr>
          <w:rFonts w:ascii="Arial" w:eastAsia="Calibri" w:hAnsi="Arial" w:cs="Arial"/>
          <w:spacing w:val="-3"/>
          <w:sz w:val="20"/>
        </w:rPr>
        <w:t>. Contractor will be subject to the then</w:t>
      </w:r>
      <w:r w:rsidR="00A942F1">
        <w:rPr>
          <w:rFonts w:ascii="Arial" w:eastAsia="Calibri" w:hAnsi="Arial" w:cs="Arial"/>
          <w:spacing w:val="-3"/>
          <w:sz w:val="20"/>
        </w:rPr>
        <w:noBreakHyphen/>
      </w:r>
      <w:r w:rsidR="00F25AA1" w:rsidRPr="00F25AA1">
        <w:rPr>
          <w:rFonts w:ascii="Arial" w:eastAsia="Calibri" w:hAnsi="Arial" w:cs="Arial"/>
          <w:spacing w:val="-3"/>
          <w:sz w:val="20"/>
        </w:rPr>
        <w:t xml:space="preserve">current Travel Reimbursement Rates promulgated by the Comptroller of Public Accounts for the State of Texas at </w:t>
      </w:r>
      <w:hyperlink r:id="rId32" w:history="1">
        <w:r w:rsidR="00F25AA1" w:rsidRPr="00F25AA1">
          <w:rPr>
            <w:rFonts w:ascii="Arial" w:eastAsia="Calibri" w:hAnsi="Arial" w:cs="Arial"/>
            <w:color w:val="0000FF"/>
            <w:spacing w:val="-3"/>
            <w:sz w:val="20"/>
            <w:u w:val="single"/>
          </w:rPr>
          <w:t>https://fmx.cpa.state.tx.us/fm/travel/travelrates.php</w:t>
        </w:r>
      </w:hyperlink>
      <w:r w:rsidR="00F25AA1" w:rsidRPr="00F25AA1">
        <w:rPr>
          <w:rFonts w:ascii="Arial" w:eastAsia="Calibri" w:hAnsi="Arial" w:cs="Arial"/>
          <w:spacing w:val="-3"/>
          <w:sz w:val="20"/>
        </w:rPr>
        <w:t> with regard to all travel</w:t>
      </w:r>
      <w:r w:rsidR="00520649">
        <w:rPr>
          <w:rFonts w:ascii="Arial" w:eastAsia="Calibri" w:hAnsi="Arial" w:cs="Arial"/>
          <w:spacing w:val="-3"/>
          <w:sz w:val="20"/>
        </w:rPr>
        <w:t xml:space="preserve"> expenses</w:t>
      </w:r>
      <w:r w:rsidR="007B0B60">
        <w:rPr>
          <w:rFonts w:ascii="Arial" w:eastAsia="Calibri" w:hAnsi="Arial" w:cs="Arial"/>
          <w:spacing w:val="-3"/>
          <w:sz w:val="20"/>
        </w:rPr>
        <w:t xml:space="preserve">.  </w:t>
      </w:r>
      <w:r w:rsidR="00F25AA1" w:rsidRPr="00F25AA1">
        <w:rPr>
          <w:rFonts w:ascii="Arial" w:eastAsia="Calibri" w:hAnsi="Arial" w:cs="Arial"/>
          <w:spacing w:val="-3"/>
          <w:sz w:val="20"/>
        </w:rPr>
        <w:t>Contractor will not be reimbursed by University for expenses that are prohibited or that exceed the allowable amounts provided in the then</w:t>
      </w:r>
      <w:r w:rsidR="000E3CCE">
        <w:rPr>
          <w:rFonts w:ascii="Arial" w:eastAsia="Calibri" w:hAnsi="Arial" w:cs="Arial"/>
          <w:spacing w:val="-3"/>
          <w:sz w:val="20"/>
        </w:rPr>
        <w:t> </w:t>
      </w:r>
      <w:r w:rsidR="00F25AA1" w:rsidRPr="00F25AA1">
        <w:rPr>
          <w:rFonts w:ascii="Arial" w:eastAsia="Calibri" w:hAnsi="Arial" w:cs="Arial"/>
          <w:spacing w:val="-3"/>
          <w:sz w:val="20"/>
        </w:rPr>
        <w:t xml:space="preserve">current Travel Reimbursement Rates. As a condition precedent to receiving reimbursement for expenses, Contractor </w:t>
      </w:r>
      <w:r w:rsidR="00EF171E">
        <w:rPr>
          <w:rFonts w:ascii="Arial" w:eastAsia="Calibri" w:hAnsi="Arial" w:cs="Arial"/>
          <w:spacing w:val="-3"/>
          <w:sz w:val="20"/>
        </w:rPr>
        <w:t>must</w:t>
      </w:r>
      <w:r>
        <w:rPr>
          <w:rFonts w:ascii="Arial" w:eastAsia="Calibri" w:hAnsi="Arial" w:cs="Arial"/>
          <w:spacing w:val="-3"/>
          <w:sz w:val="20"/>
        </w:rPr>
        <w:t xml:space="preserve"> </w:t>
      </w:r>
      <w:r w:rsidR="00F25AA1" w:rsidRPr="00F25AA1">
        <w:rPr>
          <w:rFonts w:ascii="Arial" w:eastAsia="Calibri" w:hAnsi="Arial" w:cs="Arial"/>
          <w:spacing w:val="-3"/>
          <w:sz w:val="20"/>
        </w:rPr>
        <w:t xml:space="preserve">submit to University receipts, invoices, and other documentation requested </w:t>
      </w:r>
      <w:r w:rsidR="002C7C1F">
        <w:rPr>
          <w:rFonts w:ascii="Arial" w:eastAsia="Calibri" w:hAnsi="Arial" w:cs="Arial"/>
          <w:spacing w:val="-3"/>
          <w:sz w:val="20"/>
        </w:rPr>
        <w:t xml:space="preserve">by </w:t>
      </w:r>
      <w:r w:rsidR="00F25AA1" w:rsidRPr="00F25AA1">
        <w:rPr>
          <w:rFonts w:ascii="Arial" w:eastAsia="Calibri" w:hAnsi="Arial" w:cs="Arial"/>
          <w:spacing w:val="-3"/>
          <w:sz w:val="20"/>
        </w:rPr>
        <w:t xml:space="preserve">University. </w:t>
      </w:r>
    </w:p>
    <w:p w:rsidR="00F25AA1" w:rsidRPr="00F25AA1" w:rsidRDefault="00F25AA1" w:rsidP="00F25AA1">
      <w:pPr>
        <w:ind w:left="720"/>
        <w:rPr>
          <w:rFonts w:ascii="Arial" w:eastAsia="Calibri" w:hAnsi="Arial" w:cs="Arial"/>
          <w:spacing w:val="-3"/>
          <w:sz w:val="20"/>
        </w:rPr>
      </w:pPr>
    </w:p>
    <w:p w:rsidR="00F25AA1" w:rsidRPr="00F25AA1" w:rsidRDefault="00B62298" w:rsidP="00F25AA1">
      <w:pPr>
        <w:ind w:left="720"/>
        <w:rPr>
          <w:rFonts w:ascii="Arial" w:eastAsia="Calibri" w:hAnsi="Arial" w:cs="Arial"/>
          <w:spacing w:val="-3"/>
          <w:sz w:val="20"/>
        </w:rPr>
      </w:pPr>
      <w:r>
        <w:rPr>
          <w:rFonts w:ascii="Arial" w:eastAsia="Calibri" w:hAnsi="Arial" w:cs="Arial"/>
          <w:spacing w:val="-3"/>
          <w:sz w:val="20"/>
        </w:rPr>
        <w:t>R</w:t>
      </w:r>
      <w:r w:rsidR="00F25AA1" w:rsidRPr="00F25AA1">
        <w:rPr>
          <w:rFonts w:ascii="Arial" w:eastAsia="Calibri" w:hAnsi="Arial" w:cs="Arial"/>
          <w:spacing w:val="-3"/>
          <w:sz w:val="20"/>
        </w:rPr>
        <w:t xml:space="preserve">eimbursement for expenses and disbursements will not exceed a maximum </w:t>
      </w:r>
      <w:r w:rsidR="00962356">
        <w:rPr>
          <w:rFonts w:ascii="Arial" w:eastAsia="Calibri" w:hAnsi="Arial" w:cs="Arial"/>
          <w:spacing w:val="-3"/>
          <w:sz w:val="20"/>
        </w:rPr>
        <w:t>expense cap (</w:t>
      </w:r>
      <w:r w:rsidR="00962356" w:rsidRPr="00AD6EE7">
        <w:rPr>
          <w:rFonts w:ascii="Arial" w:eastAsia="Calibri" w:hAnsi="Arial" w:cs="Arial"/>
          <w:i/>
          <w:spacing w:val="-3"/>
          <w:sz w:val="20"/>
        </w:rPr>
        <w:t>to be mutually agreed by Contractor and Respondent and provided in the Agreement</w:t>
      </w:r>
      <w:r w:rsidR="00962356">
        <w:rPr>
          <w:rFonts w:ascii="Arial" w:eastAsia="Calibri" w:hAnsi="Arial" w:cs="Arial"/>
          <w:spacing w:val="-3"/>
          <w:sz w:val="20"/>
        </w:rPr>
        <w:t>),</w:t>
      </w:r>
      <w:r w:rsidR="00F25AA1" w:rsidRPr="00F25AA1">
        <w:rPr>
          <w:rFonts w:ascii="Arial" w:eastAsia="Calibri" w:hAnsi="Arial" w:cs="Arial"/>
          <w:b/>
          <w:bCs/>
          <w:spacing w:val="-3"/>
          <w:sz w:val="20"/>
        </w:rPr>
        <w:t xml:space="preserve"> </w:t>
      </w:r>
      <w:r w:rsidR="00F25AA1" w:rsidRPr="00F25AA1">
        <w:rPr>
          <w:rFonts w:ascii="Arial" w:eastAsia="Calibri" w:hAnsi="Arial" w:cs="Arial"/>
          <w:spacing w:val="-3"/>
          <w:sz w:val="20"/>
        </w:rPr>
        <w:t>without the prior written approval of University.</w:t>
      </w:r>
      <w:r w:rsidR="00962356" w:rsidRPr="00962356">
        <w:rPr>
          <w:rFonts w:ascii="Arial" w:eastAsia="Calibri" w:hAnsi="Arial" w:cs="Arial"/>
          <w:b/>
          <w:spacing w:val="-3"/>
          <w:sz w:val="20"/>
          <w:highlight w:val="lightGray"/>
        </w:rPr>
        <w:t>]</w:t>
      </w:r>
    </w:p>
    <w:p w:rsidR="003E3579" w:rsidRPr="002C050E" w:rsidRDefault="003E3579">
      <w:pPr>
        <w:rPr>
          <w:rFonts w:ascii="Arial" w:hAnsi="Arial" w:cs="Arial"/>
          <w:sz w:val="20"/>
        </w:rPr>
      </w:pPr>
    </w:p>
    <w:p w:rsidR="00AE707E" w:rsidRPr="002C050E" w:rsidRDefault="00AE707E">
      <w:pPr>
        <w:rPr>
          <w:rFonts w:ascii="Arial" w:hAnsi="Arial" w:cs="Arial"/>
          <w:b/>
          <w:sz w:val="20"/>
        </w:rPr>
      </w:pPr>
      <w:r w:rsidRPr="002C050E">
        <w:rPr>
          <w:rFonts w:ascii="Arial" w:hAnsi="Arial" w:cs="Arial"/>
          <w:b/>
          <w:sz w:val="20"/>
        </w:rPr>
        <w:t>6.</w:t>
      </w:r>
      <w:r w:rsidR="00E94DEB">
        <w:rPr>
          <w:rFonts w:ascii="Arial" w:hAnsi="Arial" w:cs="Arial"/>
          <w:b/>
          <w:sz w:val="20"/>
        </w:rPr>
        <w:t>3</w:t>
      </w:r>
      <w:r w:rsidRPr="002C050E">
        <w:rPr>
          <w:rFonts w:ascii="Arial" w:hAnsi="Arial" w:cs="Arial"/>
          <w:b/>
          <w:sz w:val="20"/>
        </w:rPr>
        <w:tab/>
        <w:t>Discounts</w:t>
      </w:r>
    </w:p>
    <w:p w:rsidR="00AE707E" w:rsidRPr="002C050E" w:rsidRDefault="00AE707E">
      <w:pPr>
        <w:rPr>
          <w:rFonts w:ascii="Arial" w:hAnsi="Arial" w:cs="Arial"/>
          <w:sz w:val="20"/>
        </w:rPr>
      </w:pPr>
    </w:p>
    <w:p w:rsidR="00AE707E" w:rsidRDefault="00AE707E" w:rsidP="00AE707E">
      <w:pPr>
        <w:ind w:left="720"/>
        <w:rPr>
          <w:rFonts w:ascii="Arial" w:hAnsi="Arial" w:cs="Arial"/>
          <w:sz w:val="20"/>
        </w:rPr>
      </w:pPr>
      <w:r w:rsidRPr="002C050E">
        <w:rPr>
          <w:rFonts w:ascii="Arial" w:hAnsi="Arial" w:cs="Arial"/>
          <w:sz w:val="20"/>
        </w:rPr>
        <w:t>Describe all discounts that may be available to University, including educational, federal, state and local discounts.</w:t>
      </w:r>
    </w:p>
    <w:p w:rsidR="004D6021" w:rsidRPr="002C050E" w:rsidRDefault="004D6021" w:rsidP="00AE707E">
      <w:pPr>
        <w:ind w:left="720"/>
        <w:rPr>
          <w:rFonts w:ascii="Arial" w:hAnsi="Arial" w:cs="Arial"/>
          <w:sz w:val="20"/>
        </w:rPr>
      </w:pPr>
    </w:p>
    <w:p w:rsidR="00AE707E" w:rsidRDefault="00AE707E">
      <w:pPr>
        <w:rPr>
          <w:rFonts w:ascii="Arial" w:hAnsi="Arial" w:cs="Arial"/>
          <w:sz w:val="20"/>
        </w:rPr>
      </w:pPr>
    </w:p>
    <w:p w:rsidR="009A5B5B" w:rsidRPr="002C050E" w:rsidRDefault="009A5B5B">
      <w:pPr>
        <w:rPr>
          <w:rFonts w:ascii="Arial" w:hAnsi="Arial" w:cs="Arial"/>
          <w:sz w:val="20"/>
        </w:rPr>
      </w:pPr>
    </w:p>
    <w:p w:rsidR="00AE707E" w:rsidRPr="002C050E" w:rsidRDefault="00AE707E">
      <w:pPr>
        <w:rPr>
          <w:rFonts w:ascii="Arial" w:hAnsi="Arial" w:cs="Arial"/>
          <w:sz w:val="20"/>
        </w:rPr>
      </w:pPr>
    </w:p>
    <w:p w:rsidR="00D01D42" w:rsidRPr="002C050E" w:rsidRDefault="00D01D42" w:rsidP="00D01D42">
      <w:pPr>
        <w:rPr>
          <w:rFonts w:ascii="Arial" w:hAnsi="Arial" w:cs="Arial"/>
          <w:b/>
          <w:sz w:val="20"/>
        </w:rPr>
      </w:pPr>
      <w:r w:rsidRPr="002C050E">
        <w:rPr>
          <w:rFonts w:ascii="Arial" w:hAnsi="Arial" w:cs="Arial"/>
          <w:b/>
          <w:bCs/>
          <w:sz w:val="20"/>
        </w:rPr>
        <w:lastRenderedPageBreak/>
        <w:t>6.</w:t>
      </w:r>
      <w:r w:rsidR="00E94DEB">
        <w:rPr>
          <w:rFonts w:ascii="Arial" w:hAnsi="Arial" w:cs="Arial"/>
          <w:b/>
          <w:bCs/>
          <w:sz w:val="20"/>
        </w:rPr>
        <w:t>4</w:t>
      </w:r>
      <w:r w:rsidRPr="002C050E">
        <w:rPr>
          <w:rFonts w:ascii="Arial" w:hAnsi="Arial" w:cs="Arial"/>
          <w:b/>
          <w:bCs/>
          <w:sz w:val="20"/>
        </w:rPr>
        <w:tab/>
      </w:r>
      <w:r w:rsidRPr="002C050E">
        <w:rPr>
          <w:rFonts w:ascii="Arial" w:hAnsi="Arial" w:cs="Arial"/>
          <w:b/>
          <w:sz w:val="20"/>
        </w:rPr>
        <w:t xml:space="preserve">Schedule </w:t>
      </w:r>
      <w:r w:rsidRPr="002C050E">
        <w:rPr>
          <w:rFonts w:ascii="Arial" w:hAnsi="Arial" w:cs="Arial"/>
          <w:b/>
          <w:bCs/>
          <w:sz w:val="20"/>
        </w:rPr>
        <w:t xml:space="preserve">for Completion </w:t>
      </w:r>
      <w:r w:rsidRPr="002C050E">
        <w:rPr>
          <w:rFonts w:ascii="Arial" w:hAnsi="Arial" w:cs="Arial"/>
          <w:b/>
          <w:sz w:val="20"/>
        </w:rPr>
        <w:t xml:space="preserve">of </w:t>
      </w:r>
      <w:r w:rsidRPr="002C050E">
        <w:rPr>
          <w:rFonts w:ascii="Arial" w:hAnsi="Arial" w:cs="Arial"/>
          <w:b/>
          <w:bCs/>
          <w:sz w:val="20"/>
        </w:rPr>
        <w:t>Tasks</w:t>
      </w:r>
      <w:r w:rsidRPr="002C050E">
        <w:rPr>
          <w:rFonts w:ascii="Arial" w:hAnsi="Arial" w:cs="Arial"/>
          <w:b/>
          <w:sz w:val="20"/>
        </w:rPr>
        <w:t xml:space="preserve"> and </w:t>
      </w:r>
      <w:r w:rsidRPr="002C050E">
        <w:rPr>
          <w:rFonts w:ascii="Arial" w:hAnsi="Arial" w:cs="Arial"/>
          <w:b/>
          <w:bCs/>
          <w:sz w:val="20"/>
        </w:rPr>
        <w:t>Submittal of Deliverables</w:t>
      </w:r>
      <w:r w:rsidRPr="002C050E">
        <w:rPr>
          <w:rFonts w:ascii="Arial" w:hAnsi="Arial" w:cs="Arial"/>
          <w:b/>
          <w:sz w:val="20"/>
        </w:rPr>
        <w:t xml:space="preserve"> </w:t>
      </w:r>
    </w:p>
    <w:p w:rsidR="00D01D42" w:rsidRPr="0050172A" w:rsidRDefault="00D01D42" w:rsidP="0050172A">
      <w:pPr>
        <w:tabs>
          <w:tab w:val="left" w:pos="1"/>
          <w:tab w:val="left" w:pos="180"/>
          <w:tab w:val="left" w:pos="720"/>
          <w:tab w:val="left" w:pos="900"/>
          <w:tab w:val="left" w:pos="1800"/>
          <w:tab w:val="left" w:pos="2160"/>
          <w:tab w:val="left" w:pos="2610"/>
          <w:tab w:val="left" w:pos="2880"/>
          <w:tab w:val="left" w:pos="3600"/>
          <w:tab w:val="left" w:pos="4320"/>
          <w:tab w:val="left" w:pos="5040"/>
          <w:tab w:val="left" w:pos="5760"/>
          <w:tab w:val="left" w:pos="6480"/>
          <w:tab w:val="left" w:pos="7200"/>
          <w:tab w:val="left" w:pos="8640"/>
        </w:tabs>
        <w:rPr>
          <w:rFonts w:ascii="Arial" w:hAnsi="Arial"/>
          <w:b/>
          <w:sz w:val="18"/>
          <w:highlight w:val="cyan"/>
        </w:rPr>
      </w:pPr>
    </w:p>
    <w:p w:rsidR="00D01D42" w:rsidRPr="002C050E" w:rsidRDefault="00D01D42" w:rsidP="00D01D42">
      <w:pPr>
        <w:tabs>
          <w:tab w:val="left" w:pos="720"/>
        </w:tabs>
        <w:rPr>
          <w:rFonts w:ascii="Arial" w:hAnsi="Arial" w:cs="Arial"/>
          <w:sz w:val="20"/>
        </w:rPr>
      </w:pPr>
      <w:r w:rsidRPr="002C050E">
        <w:rPr>
          <w:rFonts w:ascii="Arial" w:hAnsi="Arial" w:cs="Arial"/>
          <w:sz w:val="20"/>
        </w:rPr>
        <w:tab/>
        <w:t xml:space="preserve">________________________________________________________________ </w:t>
      </w:r>
    </w:p>
    <w:p w:rsidR="00D01D42" w:rsidRPr="002C050E" w:rsidRDefault="00D01D42" w:rsidP="00D01D42">
      <w:pPr>
        <w:rPr>
          <w:rFonts w:ascii="Arial" w:hAnsi="Arial" w:cs="Arial"/>
          <w:sz w:val="20"/>
        </w:rPr>
      </w:pPr>
    </w:p>
    <w:p w:rsidR="00D01D42" w:rsidRDefault="00D01D42" w:rsidP="00D01D42">
      <w:pPr>
        <w:rPr>
          <w:rFonts w:ascii="Arial" w:hAnsi="Arial" w:cs="Arial"/>
          <w:sz w:val="20"/>
        </w:rPr>
      </w:pPr>
      <w:r w:rsidRPr="002C050E">
        <w:rPr>
          <w:rFonts w:ascii="Arial" w:hAnsi="Arial" w:cs="Arial"/>
          <w:sz w:val="20"/>
        </w:rPr>
        <w:tab/>
        <w:t xml:space="preserve">________________________________________________________________ </w:t>
      </w:r>
    </w:p>
    <w:p w:rsidR="00F14795" w:rsidRPr="002C050E" w:rsidRDefault="00F14795" w:rsidP="00D01D42">
      <w:pPr>
        <w:rPr>
          <w:rFonts w:ascii="Arial" w:hAnsi="Arial" w:cs="Arial"/>
          <w:sz w:val="20"/>
        </w:rPr>
      </w:pPr>
    </w:p>
    <w:p w:rsidR="00F14795" w:rsidRDefault="00D01D42" w:rsidP="00F14795">
      <w:pPr>
        <w:rPr>
          <w:rFonts w:ascii="Arial" w:hAnsi="Arial" w:cs="Arial"/>
          <w:sz w:val="20"/>
        </w:rPr>
      </w:pPr>
      <w:r w:rsidRPr="002C050E">
        <w:rPr>
          <w:rFonts w:ascii="Arial" w:hAnsi="Arial" w:cs="Arial"/>
          <w:sz w:val="20"/>
        </w:rPr>
        <w:tab/>
      </w:r>
      <w:r w:rsidR="00F14795" w:rsidRPr="002C050E">
        <w:rPr>
          <w:rFonts w:ascii="Arial" w:hAnsi="Arial" w:cs="Arial"/>
          <w:sz w:val="20"/>
        </w:rPr>
        <w:t xml:space="preserve">________________________________________________________________ </w:t>
      </w:r>
    </w:p>
    <w:p w:rsidR="00F14795" w:rsidRPr="002C050E" w:rsidRDefault="00F14795" w:rsidP="00F14795">
      <w:pPr>
        <w:rPr>
          <w:rFonts w:ascii="Arial" w:hAnsi="Arial" w:cs="Arial"/>
          <w:sz w:val="20"/>
        </w:rPr>
      </w:pPr>
    </w:p>
    <w:p w:rsidR="00F14795" w:rsidRPr="002C050E" w:rsidRDefault="00F14795" w:rsidP="00D01D42">
      <w:pPr>
        <w:rPr>
          <w:rFonts w:ascii="Arial" w:hAnsi="Arial" w:cs="Arial"/>
          <w:sz w:val="20"/>
        </w:rPr>
      </w:pPr>
    </w:p>
    <w:p w:rsidR="003E3579" w:rsidRPr="002C050E" w:rsidRDefault="003E3579" w:rsidP="001D4208">
      <w:pPr>
        <w:keepNext/>
        <w:keepLines/>
        <w:rPr>
          <w:rFonts w:ascii="Arial" w:hAnsi="Arial" w:cs="Arial"/>
          <w:b/>
          <w:sz w:val="20"/>
        </w:rPr>
      </w:pPr>
      <w:r w:rsidRPr="002C050E">
        <w:rPr>
          <w:rFonts w:ascii="Arial" w:hAnsi="Arial" w:cs="Arial"/>
          <w:b/>
          <w:sz w:val="20"/>
        </w:rPr>
        <w:t>6.</w:t>
      </w:r>
      <w:r w:rsidR="00E94DEB">
        <w:rPr>
          <w:rFonts w:ascii="Arial" w:hAnsi="Arial" w:cs="Arial"/>
          <w:b/>
          <w:sz w:val="20"/>
        </w:rPr>
        <w:t>5</w:t>
      </w:r>
      <w:r w:rsidRPr="002C050E">
        <w:rPr>
          <w:rFonts w:ascii="Arial" w:hAnsi="Arial" w:cs="Arial"/>
          <w:b/>
          <w:sz w:val="20"/>
        </w:rPr>
        <w:tab/>
        <w:t xml:space="preserve">Payment Terms </w:t>
      </w:r>
    </w:p>
    <w:p w:rsidR="003E3579" w:rsidRPr="002C050E" w:rsidRDefault="003E3579" w:rsidP="004D27CB">
      <w:pPr>
        <w:keepNext/>
        <w:keepLines/>
        <w:rPr>
          <w:rFonts w:ascii="Arial" w:hAnsi="Arial" w:cs="Arial"/>
          <w:sz w:val="20"/>
        </w:rPr>
      </w:pPr>
    </w:p>
    <w:p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2" w:name="_DV_M153"/>
      <w:bookmarkEnd w:id="2"/>
      <w:r w:rsidR="00C03B1D" w:rsidRPr="002C050E">
        <w:rPr>
          <w:rFonts w:ascii="Arial" w:hAnsi="Arial" w:cs="Arial"/>
          <w:i/>
          <w:sz w:val="20"/>
        </w:rPr>
        <w:t xml:space="preserve"> </w:t>
      </w:r>
      <w:r w:rsidR="00C03B1D" w:rsidRPr="002C050E">
        <w:rPr>
          <w:rFonts w:ascii="Arial" w:hAnsi="Arial" w:cs="Arial"/>
          <w:sz w:val="20"/>
        </w:rPr>
        <w:t xml:space="preserve">(ref. </w:t>
      </w:r>
      <w:hyperlink r:id="rId33"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rsidR="006F6131" w:rsidRPr="002C050E" w:rsidRDefault="006F6131" w:rsidP="001D4208">
      <w:pPr>
        <w:keepNext/>
        <w:keepLines/>
        <w:ind w:left="720"/>
        <w:rPr>
          <w:rFonts w:ascii="Arial" w:hAnsi="Arial" w:cs="Arial"/>
          <w:sz w:val="20"/>
        </w:rPr>
      </w:pPr>
    </w:p>
    <w:p w:rsidR="008B57D3" w:rsidRPr="002C050E" w:rsidRDefault="003E3579" w:rsidP="004D27CB">
      <w:pPr>
        <w:keepNext/>
        <w:keepLines/>
        <w:ind w:left="720"/>
        <w:rPr>
          <w:rFonts w:ascii="Arial" w:hAnsi="Arial" w:cs="Arial"/>
          <w:sz w:val="20"/>
        </w:rPr>
      </w:pPr>
      <w:r w:rsidRPr="002C050E">
        <w:rPr>
          <w:rFonts w:ascii="Arial" w:hAnsi="Arial" w:cs="Arial"/>
          <w:sz w:val="20"/>
        </w:rPr>
        <w:t>University will be entitled to withhold __________ percent (____%) of the total payment due under the Agreement until after University’s acceptance of the final work product.</w:t>
      </w:r>
    </w:p>
    <w:p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rsidR="003E3579" w:rsidRPr="002C050E" w:rsidRDefault="003E3579" w:rsidP="004D27CB">
      <w:pPr>
        <w:keepNext/>
        <w:keepLines/>
        <w:ind w:left="720"/>
        <w:rPr>
          <w:rFonts w:ascii="Arial" w:hAnsi="Arial" w:cs="Arial"/>
          <w:sz w:val="20"/>
        </w:rPr>
      </w:pPr>
    </w:p>
    <w:p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rsidR="00051AD8" w:rsidRPr="002C050E" w:rsidRDefault="00051AD8" w:rsidP="0050172A">
      <w:pPr>
        <w:keepNext/>
        <w:keepLines/>
        <w:ind w:left="630" w:firstLine="90"/>
        <w:rPr>
          <w:rFonts w:ascii="Arial" w:hAnsi="Arial" w:cs="Arial"/>
          <w:sz w:val="20"/>
        </w:rPr>
      </w:pPr>
    </w:p>
    <w:p w:rsidR="00BA79D4" w:rsidRPr="00BA79D4" w:rsidRDefault="00A50E18" w:rsidP="00BA79D4">
      <w:pPr>
        <w:ind w:left="720"/>
        <w:rPr>
          <w:rFonts w:ascii="Arial" w:eastAsia="Times New Roman" w:hAnsi="Arial" w:cs="Arial"/>
          <w:spacing w:val="-3"/>
          <w:sz w:val="20"/>
        </w:rPr>
      </w:pPr>
      <w:hyperlink r:id="rId34"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35"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rsidR="00051AD8" w:rsidRPr="002C050E" w:rsidRDefault="00051AD8" w:rsidP="00672ED6">
      <w:pPr>
        <w:keepNext/>
        <w:keepLines/>
        <w:ind w:left="720"/>
        <w:rPr>
          <w:rFonts w:ascii="Arial" w:hAnsi="Arial" w:cs="Arial"/>
          <w:sz w:val="20"/>
        </w:rPr>
      </w:pPr>
    </w:p>
    <w:p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36"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37"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38"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rsidR="003E3579" w:rsidRPr="002C050E" w:rsidRDefault="003E3579" w:rsidP="00672ED6">
      <w:pPr>
        <w:rPr>
          <w:rFonts w:ascii="Arial" w:hAnsi="Arial" w:cs="Arial"/>
          <w:sz w:val="20"/>
        </w:rPr>
      </w:pPr>
    </w:p>
    <w:p w:rsidR="003E3579" w:rsidRPr="002C050E" w:rsidRDefault="003E3579">
      <w:pPr>
        <w:tabs>
          <w:tab w:val="left" w:pos="4320"/>
          <w:tab w:val="left" w:pos="5760"/>
        </w:tabs>
        <w:rPr>
          <w:rFonts w:ascii="Arial" w:hAnsi="Arial" w:cs="Arial"/>
          <w:sz w:val="20"/>
        </w:rPr>
      </w:pPr>
      <w:r w:rsidRPr="002C050E">
        <w:rPr>
          <w:rFonts w:ascii="Arial" w:hAnsi="Arial" w:cs="Arial"/>
          <w:sz w:val="20"/>
        </w:rPr>
        <w:tab/>
        <w:t xml:space="preserve">Respectfully submitted, </w:t>
      </w:r>
    </w:p>
    <w:p w:rsidR="003E3579" w:rsidRPr="002C050E" w:rsidRDefault="003E3579">
      <w:pPr>
        <w:rPr>
          <w:rFonts w:ascii="Arial" w:hAnsi="Arial" w:cs="Arial"/>
          <w:sz w:val="20"/>
        </w:rPr>
      </w:pP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rsidR="003E3579" w:rsidRPr="002C050E" w:rsidRDefault="003E3579">
      <w:pPr>
        <w:rPr>
          <w:rFonts w:ascii="Arial" w:hAnsi="Arial" w:cs="Arial"/>
          <w:sz w:val="20"/>
        </w:rPr>
      </w:pPr>
    </w:p>
    <w:p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rsidR="00183103" w:rsidRDefault="00183103">
      <w:pPr>
        <w:ind w:left="4320" w:firstLine="720"/>
        <w:rPr>
          <w:rFonts w:ascii="Arial" w:hAnsi="Arial" w:cs="Arial"/>
          <w:b/>
          <w:sz w:val="20"/>
        </w:rPr>
      </w:pPr>
    </w:p>
    <w:p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rsidR="00183103" w:rsidRDefault="00183103">
      <w:pPr>
        <w:ind w:left="4320" w:firstLine="720"/>
        <w:rPr>
          <w:rFonts w:ascii="Arial" w:hAnsi="Arial" w:cs="Arial"/>
          <w:b/>
          <w:sz w:val="20"/>
        </w:rPr>
      </w:pPr>
    </w:p>
    <w:p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rsidR="003E3579" w:rsidRPr="002C050E" w:rsidRDefault="003E3579">
      <w:pPr>
        <w:ind w:left="4320" w:firstLine="720"/>
        <w:rPr>
          <w:rFonts w:ascii="Arial" w:hAnsi="Arial" w:cs="Arial"/>
          <w:sz w:val="20"/>
        </w:rPr>
      </w:pPr>
    </w:p>
    <w:p w:rsidR="003E3579" w:rsidRPr="002C050E" w:rsidRDefault="003E3579">
      <w:pPr>
        <w:ind w:left="4320" w:firstLine="720"/>
        <w:rPr>
          <w:rFonts w:ascii="Arial" w:hAnsi="Arial" w:cs="Arial"/>
          <w:sz w:val="20"/>
        </w:rPr>
      </w:pPr>
    </w:p>
    <w:p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rsidR="003E3579" w:rsidRPr="009A1240" w:rsidRDefault="003E3579">
      <w:pPr>
        <w:pStyle w:val="Heading9"/>
        <w:jc w:val="center"/>
        <w:rPr>
          <w:rFonts w:ascii="Arial" w:hAnsi="Arial" w:cs="Arial"/>
        </w:rPr>
      </w:pPr>
      <w:r w:rsidRPr="009A1240">
        <w:rPr>
          <w:rFonts w:ascii="Arial" w:hAnsi="Arial" w:cs="Arial"/>
        </w:rPr>
        <w:t>APPENDIX ONE</w:t>
      </w:r>
    </w:p>
    <w:p w:rsidR="003E3579" w:rsidRPr="009A1240" w:rsidRDefault="003E3579">
      <w:pPr>
        <w:pStyle w:val="Heading9"/>
        <w:jc w:val="center"/>
        <w:rPr>
          <w:rFonts w:ascii="Arial" w:hAnsi="Arial" w:cs="Arial"/>
        </w:rPr>
      </w:pPr>
    </w:p>
    <w:p w:rsidR="003E3579" w:rsidRPr="009A1240" w:rsidRDefault="003E3579">
      <w:pPr>
        <w:pStyle w:val="Heading9"/>
        <w:jc w:val="center"/>
        <w:rPr>
          <w:rFonts w:ascii="Arial" w:hAnsi="Arial" w:cs="Arial"/>
        </w:rPr>
      </w:pPr>
      <w:r w:rsidRPr="009A1240">
        <w:rPr>
          <w:rFonts w:ascii="Arial" w:hAnsi="Arial" w:cs="Arial"/>
        </w:rPr>
        <w:t>PROPOSAL REQUIREMENTS</w:t>
      </w:r>
    </w:p>
    <w:p w:rsidR="003E3579" w:rsidRPr="009A1240" w:rsidRDefault="003E3579">
      <w:pPr>
        <w:rPr>
          <w:rFonts w:ascii="Arial" w:hAnsi="Arial" w:cs="Arial"/>
          <w:bCs/>
        </w:rPr>
      </w:pPr>
    </w:p>
    <w:p w:rsidR="003E3579" w:rsidRPr="009A1240" w:rsidRDefault="003E3579">
      <w:pPr>
        <w:rPr>
          <w:rFonts w:ascii="Arial" w:hAnsi="Arial" w:cs="Arial"/>
          <w:bCs/>
        </w:rPr>
      </w:pPr>
    </w:p>
    <w:p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rsidR="003E3579" w:rsidRPr="009A1240" w:rsidRDefault="003E3579">
      <w:pPr>
        <w:pStyle w:val="Heading9"/>
        <w:rPr>
          <w:rFonts w:ascii="Arial" w:hAnsi="Arial" w:cs="Arial"/>
          <w:b w:val="0"/>
          <w:bCs/>
        </w:rPr>
      </w:pPr>
    </w:p>
    <w:p w:rsidR="003E3579" w:rsidRPr="009A1240" w:rsidRDefault="003E3579">
      <w:pPr>
        <w:rPr>
          <w:rFonts w:ascii="Arial" w:hAnsi="Arial" w:cs="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0C48F3">
        <w:rPr>
          <w:b w:val="0"/>
          <w:u w:val="none"/>
        </w:rPr>
        <w:t>16</w:t>
      </w:r>
    </w:p>
    <w:p w:rsidR="003E3579" w:rsidRPr="000C48F3" w:rsidRDefault="003E3579">
      <w:pPr>
        <w:tabs>
          <w:tab w:val="left" w:pos="720"/>
          <w:tab w:val="left" w:pos="1440"/>
          <w:tab w:val="left" w:leader="dot" w:pos="2160"/>
          <w:tab w:val="left" w:leader="dot" w:pos="2880"/>
          <w:tab w:val="left" w:leader="dot" w:pos="9360"/>
        </w:tabs>
        <w:rPr>
          <w:rFonts w:ascii="Arial" w:hAnsi="Arial"/>
        </w:rPr>
      </w:pPr>
    </w:p>
    <w:p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Pr="000C48F3">
        <w:rPr>
          <w:b w:val="0"/>
          <w:u w:val="none"/>
        </w:rPr>
        <w:tab/>
        <w:t>1</w:t>
      </w:r>
      <w:r w:rsidR="000C48F3">
        <w:rPr>
          <w:b w:val="0"/>
          <w:u w:val="none"/>
        </w:rPr>
        <w:t>9</w:t>
      </w:r>
    </w:p>
    <w:p w:rsidR="003E3579" w:rsidRPr="000C48F3" w:rsidRDefault="003E3579">
      <w:pPr>
        <w:tabs>
          <w:tab w:val="left" w:pos="720"/>
          <w:tab w:val="left" w:pos="1440"/>
          <w:tab w:val="left" w:leader="dot" w:pos="2160"/>
          <w:tab w:val="left" w:leader="dot" w:pos="9360"/>
        </w:tabs>
        <w:rPr>
          <w:rFonts w:ascii="Arial" w:hAnsi="Arial"/>
          <w:b/>
        </w:rPr>
      </w:pPr>
    </w:p>
    <w:p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0C48F3">
        <w:rPr>
          <w:rFonts w:ascii="Arial" w:hAnsi="Arial"/>
          <w:lang w:val="fr-FR"/>
        </w:rPr>
        <w:tab/>
        <w:t>22</w:t>
      </w:r>
    </w:p>
    <w:p w:rsidR="003E3579" w:rsidRPr="000C48F3" w:rsidRDefault="003E3579">
      <w:pPr>
        <w:tabs>
          <w:tab w:val="left" w:pos="720"/>
          <w:tab w:val="left" w:pos="1440"/>
          <w:tab w:val="left" w:leader="dot" w:pos="2160"/>
          <w:tab w:val="left" w:leader="dot" w:pos="9360"/>
        </w:tabs>
        <w:rPr>
          <w:rFonts w:ascii="Arial" w:hAnsi="Arial"/>
          <w:lang w:val="fr-FR"/>
        </w:rPr>
      </w:pPr>
    </w:p>
    <w:p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0C48F3">
        <w:rPr>
          <w:rFonts w:ascii="Arial" w:hAnsi="Arial"/>
        </w:rPr>
        <w:tab/>
        <w:t>24</w:t>
      </w:r>
    </w:p>
    <w:p w:rsidR="003E3579" w:rsidRPr="009A1240" w:rsidRDefault="003E3579">
      <w:pPr>
        <w:tabs>
          <w:tab w:val="left" w:pos="720"/>
          <w:tab w:val="left" w:pos="1440"/>
          <w:tab w:val="left" w:leader="dot" w:pos="2160"/>
          <w:tab w:val="left" w:leader="dot" w:pos="9360"/>
        </w:tabs>
        <w:rPr>
          <w:rFonts w:ascii="Arial" w:hAnsi="Arial" w:cs="Arial"/>
          <w:sz w:val="18"/>
        </w:rPr>
      </w:pPr>
    </w:p>
    <w:p w:rsidR="003E3579" w:rsidRPr="009A1240" w:rsidRDefault="005B10B6">
      <w:pPr>
        <w:jc w:val="center"/>
        <w:rPr>
          <w:rFonts w:ascii="Arial" w:hAnsi="Arial" w:cs="Arial"/>
          <w:b/>
          <w:bCs/>
          <w:sz w:val="18"/>
        </w:rPr>
      </w:pPr>
      <w:r>
        <w:rPr>
          <w:rFonts w:ascii="Arial" w:hAnsi="Arial" w:cs="Arial"/>
          <w:b/>
          <w:bCs/>
          <w:sz w:val="18"/>
        </w:rPr>
        <w:br w:type="page"/>
      </w:r>
    </w:p>
    <w:p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rsidR="003E3579" w:rsidRPr="009A1240" w:rsidRDefault="003E3579">
      <w:pPr>
        <w:jc w:val="center"/>
        <w:rPr>
          <w:rFonts w:ascii="Arial" w:hAnsi="Arial" w:cs="Arial"/>
          <w:b/>
          <w:bCs/>
          <w:sz w:val="16"/>
        </w:rPr>
      </w:pPr>
    </w:p>
    <w:p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rsidR="003E3579" w:rsidRPr="009A1240" w:rsidRDefault="003E3579">
      <w:pPr>
        <w:jc w:val="center"/>
        <w:rPr>
          <w:rFonts w:ascii="Arial" w:hAnsi="Arial" w:cs="Arial"/>
          <w:b/>
          <w:bCs/>
          <w:sz w:val="16"/>
          <w:u w:val="single"/>
        </w:rPr>
      </w:pPr>
    </w:p>
    <w:p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rsidR="003E3579" w:rsidRPr="009A1240" w:rsidRDefault="003E3579">
      <w:pPr>
        <w:rPr>
          <w:rFonts w:ascii="Arial" w:hAnsi="Arial" w:cs="Arial"/>
          <w:sz w:val="16"/>
        </w:rPr>
      </w:pPr>
    </w:p>
    <w:p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rsidR="003E3579" w:rsidRPr="001B2284" w:rsidRDefault="003E3579">
      <w:pPr>
        <w:rPr>
          <w:rFonts w:ascii="Arial" w:hAnsi="Arial" w:cs="Arial"/>
          <w:sz w:val="16"/>
          <w:szCs w:val="16"/>
        </w:rPr>
      </w:pPr>
    </w:p>
    <w:p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rsidR="002532AA" w:rsidRPr="00F57AED" w:rsidRDefault="002532AA" w:rsidP="00986873">
      <w:pPr>
        <w:ind w:left="720"/>
        <w:rPr>
          <w:rFonts w:ascii="Arial" w:hAnsi="Arial"/>
          <w:sz w:val="16"/>
        </w:rPr>
      </w:pPr>
      <w:r w:rsidRPr="00F57AED">
        <w:rPr>
          <w:rFonts w:ascii="Arial" w:hAnsi="Arial"/>
          <w:sz w:val="16"/>
        </w:rPr>
        <w:t> </w:t>
      </w:r>
    </w:p>
    <w:p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39"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40" w:anchor="552.101" w:history="1">
        <w:r w:rsidRPr="00F57AED">
          <w:rPr>
            <w:rStyle w:val="Hyperlink"/>
            <w:rFonts w:ascii="Arial" w:hAnsi="Arial"/>
            <w:sz w:val="16"/>
          </w:rPr>
          <w:t>552.101</w:t>
        </w:r>
      </w:hyperlink>
      <w:r w:rsidRPr="00F57AED">
        <w:rPr>
          <w:rFonts w:ascii="Arial" w:hAnsi="Arial"/>
          <w:sz w:val="16"/>
        </w:rPr>
        <w:t xml:space="preserve">, </w:t>
      </w:r>
      <w:hyperlink r:id="rId41"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42" w:anchor="552.110" w:history="1">
        <w:r w:rsidRPr="00F57AED">
          <w:rPr>
            <w:rStyle w:val="Hyperlink"/>
            <w:rFonts w:ascii="Arial" w:hAnsi="Arial"/>
            <w:sz w:val="16"/>
          </w:rPr>
          <w:t>552.110</w:t>
        </w:r>
      </w:hyperlink>
      <w:r w:rsidRPr="00F57AED">
        <w:rPr>
          <w:rFonts w:ascii="Arial" w:hAnsi="Arial"/>
          <w:sz w:val="16"/>
        </w:rPr>
        <w:t xml:space="preserve">, </w:t>
      </w:r>
      <w:hyperlink r:id="rId43" w:anchor="552.113" w:history="1">
        <w:r w:rsidRPr="00F57AED">
          <w:rPr>
            <w:rStyle w:val="Hyperlink"/>
            <w:rFonts w:ascii="Arial" w:hAnsi="Arial"/>
            <w:sz w:val="16"/>
          </w:rPr>
          <w:t>552.113</w:t>
        </w:r>
      </w:hyperlink>
      <w:r w:rsidRPr="00F57AED">
        <w:rPr>
          <w:rFonts w:ascii="Arial" w:hAnsi="Arial"/>
          <w:sz w:val="16"/>
        </w:rPr>
        <w:t xml:space="preserve">, and </w:t>
      </w:r>
      <w:hyperlink r:id="rId44"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rsidR="003E3579" w:rsidRPr="001B2284" w:rsidRDefault="003E3579">
      <w:pPr>
        <w:rPr>
          <w:rFonts w:ascii="Arial" w:hAnsi="Arial" w:cs="Arial"/>
          <w:sz w:val="16"/>
          <w:szCs w:val="16"/>
        </w:rPr>
      </w:pPr>
    </w:p>
    <w:p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rsidR="003E3579" w:rsidRPr="009A1240" w:rsidRDefault="003E3579">
      <w:pPr>
        <w:rPr>
          <w:rFonts w:ascii="Arial" w:hAnsi="Arial" w:cs="Arial"/>
          <w:sz w:val="16"/>
        </w:rPr>
      </w:pPr>
    </w:p>
    <w:p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rsidR="000B036B" w:rsidRPr="00FC274D" w:rsidRDefault="000B036B">
      <w:pPr>
        <w:ind w:left="720"/>
        <w:rPr>
          <w:rFonts w:ascii="Arial" w:hAnsi="Arial" w:cs="Arial"/>
          <w:sz w:val="16"/>
        </w:rPr>
      </w:pPr>
    </w:p>
    <w:p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rsidR="003E3579" w:rsidRPr="00FC274D" w:rsidRDefault="003E3579">
      <w:pPr>
        <w:rPr>
          <w:rFonts w:ascii="Arial" w:hAnsi="Arial" w:cs="Arial"/>
          <w:sz w:val="16"/>
        </w:rPr>
      </w:pPr>
    </w:p>
    <w:p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rsidR="003E3579" w:rsidRPr="009A1240" w:rsidRDefault="003E3579">
      <w:pPr>
        <w:ind w:left="720"/>
        <w:rPr>
          <w:rFonts w:ascii="Arial" w:hAnsi="Arial" w:cs="Arial"/>
          <w:sz w:val="16"/>
        </w:rPr>
      </w:pPr>
    </w:p>
    <w:p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revision of its proposal. University is not obligated to select the Proposer offering the most attractive economic terms if that Proposer is not the most advantageous to University overall, as determined by University. </w:t>
      </w:r>
    </w:p>
    <w:p w:rsidR="003E3579" w:rsidRPr="009A1240" w:rsidRDefault="003E3579">
      <w:pPr>
        <w:ind w:left="720"/>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w:t>
      </w:r>
      <w:r w:rsidRPr="009A1240">
        <w:rPr>
          <w:rFonts w:ascii="Arial" w:hAnsi="Arial" w:cs="Arial"/>
          <w:sz w:val="16"/>
        </w:rPr>
        <w:lastRenderedPageBreak/>
        <w:t xml:space="preserve">abandon this selection process, if deemed to be in the best interests of University. Proposer is hereby notified that University will maintain in its files concerning this RFP a written record of the basis upon which a selection, if any, is made by University.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rsidR="003E3579" w:rsidRPr="009A1240" w:rsidRDefault="003E3579">
      <w:pPr>
        <w:rPr>
          <w:rFonts w:ascii="Arial" w:hAnsi="Arial" w:cs="Arial"/>
          <w:sz w:val="16"/>
        </w:rPr>
      </w:pPr>
    </w:p>
    <w:p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rsidR="003E3579" w:rsidRPr="009A1240" w:rsidRDefault="003E3579">
      <w:pPr>
        <w:rPr>
          <w:rFonts w:ascii="Arial" w:hAnsi="Arial" w:cs="Arial"/>
          <w:b/>
          <w:bCs/>
          <w:sz w:val="16"/>
        </w:rPr>
      </w:pPr>
    </w:p>
    <w:p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 xml:space="preserve">Proposals that (i) are qualified with conditional clauses; (ii) alter, modify, or revise this RFP in any way; or (iii) contain irregularities of any kind, are subject to disqualification by University, at University’s sole discretion.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rsidR="003E3579" w:rsidRPr="009A1240" w:rsidRDefault="003E3579">
      <w:pPr>
        <w:pStyle w:val="ListContinue2"/>
        <w:spacing w:after="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rsidR="001949DF" w:rsidRPr="00FC5080" w:rsidRDefault="001949DF">
      <w:pPr>
        <w:rPr>
          <w:rFonts w:ascii="Arial" w:hAnsi="Arial"/>
          <w:b/>
          <w:sz w:val="16"/>
        </w:rPr>
      </w:pPr>
    </w:p>
    <w:p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rsidR="003E3579" w:rsidRPr="009A1240" w:rsidRDefault="003E3579" w:rsidP="0041123F">
      <w:pPr>
        <w:keepNext/>
        <w:keepLines/>
        <w:rPr>
          <w:rFonts w:ascii="Arial" w:hAnsi="Arial" w:cs="Arial"/>
          <w:sz w:val="16"/>
        </w:rPr>
      </w:pPr>
    </w:p>
    <w:p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rsidR="00230E9A" w:rsidRPr="009A1240" w:rsidRDefault="00230E9A" w:rsidP="0041123F">
      <w:pPr>
        <w:keepNext/>
        <w:keepLines/>
        <w:rPr>
          <w:rFonts w:ascii="Arial" w:hAnsi="Arial" w:cs="Arial"/>
          <w:sz w:val="16"/>
          <w:szCs w:val="16"/>
        </w:rPr>
      </w:pPr>
    </w:p>
    <w:p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230E9A" w:rsidRPr="009A1240" w:rsidRDefault="00230E9A" w:rsidP="0041123F">
      <w:pPr>
        <w:keepNext/>
        <w:keepLines/>
        <w:rPr>
          <w:rFonts w:ascii="Arial" w:hAnsi="Arial" w:cs="Arial"/>
          <w:sz w:val="16"/>
        </w:rPr>
      </w:pPr>
    </w:p>
    <w:p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rsidR="003E3579" w:rsidRPr="009A1240" w:rsidRDefault="003E3579" w:rsidP="00714366">
      <w:pPr>
        <w:keepNext/>
        <w:keepLines/>
        <w:rPr>
          <w:rFonts w:ascii="Arial" w:hAnsi="Arial" w:cs="Arial"/>
          <w:sz w:val="16"/>
        </w:rPr>
      </w:pPr>
    </w:p>
    <w:p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rsidR="003E3579" w:rsidRPr="009A1240" w:rsidRDefault="003E3579" w:rsidP="00714366">
      <w:pPr>
        <w:keepNext/>
        <w:keepLines/>
        <w:ind w:left="2340" w:hanging="900"/>
        <w:rPr>
          <w:rFonts w:ascii="Arial" w:hAnsi="Arial" w:cs="Arial"/>
          <w:sz w:val="16"/>
        </w:rPr>
      </w:pPr>
    </w:p>
    <w:p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rsidR="003E3579" w:rsidRPr="009A1240" w:rsidRDefault="003E3579" w:rsidP="00505F19">
      <w:pPr>
        <w:keepNext/>
        <w:keepLines/>
        <w:ind w:left="1440" w:hanging="720"/>
        <w:rPr>
          <w:rFonts w:ascii="Arial" w:hAnsi="Arial" w:cs="Arial"/>
          <w:sz w:val="16"/>
        </w:rPr>
      </w:pPr>
    </w:p>
    <w:p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rsidR="003E3579" w:rsidRPr="009A1240" w:rsidRDefault="003E3579">
      <w:pPr>
        <w:pStyle w:val="ListContinue2"/>
        <w:tabs>
          <w:tab w:val="left" w:pos="1440"/>
        </w:tabs>
        <w:spacing w:after="0"/>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In the </w:t>
      </w:r>
      <w:r w:rsidRPr="009A1240">
        <w:rPr>
          <w:rFonts w:ascii="Arial" w:hAnsi="Arial" w:cs="Arial"/>
          <w:sz w:val="16"/>
          <w:u w:val="single"/>
        </w:rPr>
        <w:t>Pricing and Delivery Schedule,</w:t>
      </w:r>
      <w:r w:rsidRPr="009A1240">
        <w:rPr>
          <w:rFonts w:ascii="Arial" w:hAnsi="Arial" w:cs="Arial"/>
          <w:sz w:val="16"/>
        </w:rPr>
        <w:t xml:space="preserve"> Proposer sh</w:t>
      </w:r>
      <w:bookmarkStart w:id="3" w:name="_GoBack"/>
      <w:bookmarkEnd w:id="3"/>
      <w:r w:rsidRPr="009A1240">
        <w:rPr>
          <w:rFonts w:ascii="Arial" w:hAnsi="Arial" w:cs="Arial"/>
          <w:sz w:val="16"/>
        </w:rPr>
        <w:t xml:space="preserve">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rsidR="003E3579" w:rsidRPr="009A1240" w:rsidRDefault="003E3579">
      <w:pPr>
        <w:ind w:firstLine="72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lastRenderedPageBreak/>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rsidR="003E3579" w:rsidRPr="009A1240" w:rsidRDefault="003E3579">
      <w:pPr>
        <w:keepNext/>
        <w:keepLines/>
        <w:ind w:left="1440"/>
        <w:rPr>
          <w:rFonts w:ascii="Arial" w:hAnsi="Arial" w:cs="Arial"/>
          <w:sz w:val="16"/>
        </w:rPr>
      </w:pPr>
    </w:p>
    <w:p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rsidR="003E3579" w:rsidRPr="009A1240" w:rsidRDefault="003E3579">
      <w:pPr>
        <w:ind w:left="1440"/>
        <w:rPr>
          <w:rFonts w:ascii="Arial" w:hAnsi="Arial" w:cs="Arial"/>
          <w:sz w:val="16"/>
        </w:rPr>
      </w:pPr>
    </w:p>
    <w:p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rsidR="003E3579" w:rsidRPr="009A1240" w:rsidRDefault="003E3579">
      <w:pPr>
        <w:ind w:left="1440" w:hanging="9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rsidR="003E3579" w:rsidRPr="009A1240" w:rsidRDefault="003E3579">
      <w:pPr>
        <w:ind w:left="1440" w:hanging="720"/>
        <w:rPr>
          <w:rFonts w:ascii="Arial" w:hAnsi="Arial" w:cs="Arial"/>
          <w:b/>
          <w:bCs/>
          <w:sz w:val="16"/>
        </w:rPr>
      </w:pPr>
    </w:p>
    <w:p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rsidR="003E3579" w:rsidRPr="009A1240" w:rsidRDefault="003E3579">
      <w:pPr>
        <w:keepNext/>
        <w:keepLines/>
        <w:ind w:left="1440"/>
        <w:rPr>
          <w:rFonts w:ascii="Arial" w:hAnsi="Arial" w:cs="Arial"/>
          <w:sz w:val="16"/>
        </w:rPr>
      </w:pPr>
    </w:p>
    <w:p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 transmitting the proposal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rsidR="00F709B9" w:rsidRDefault="00F709B9" w:rsidP="001A1AFA">
      <w:pPr>
        <w:widowControl w:val="0"/>
        <w:ind w:left="1440"/>
        <w:rPr>
          <w:rFonts w:ascii="Arial" w:hAnsi="Arial" w:cs="Arial"/>
          <w:sz w:val="16"/>
        </w:rPr>
      </w:pPr>
    </w:p>
    <w:p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rsidR="001A1AFA" w:rsidRPr="00133688" w:rsidRDefault="001A1AFA" w:rsidP="001A1AFA">
      <w:pPr>
        <w:pStyle w:val="ListParagraph"/>
        <w:widowControl w:val="0"/>
        <w:ind w:left="2700"/>
        <w:rPr>
          <w:rFonts w:ascii="Arial" w:hAnsi="Arial" w:cs="Arial"/>
          <w:sz w:val="16"/>
        </w:rPr>
      </w:pPr>
    </w:p>
    <w:p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rsidR="001A1AFA" w:rsidRPr="00133688" w:rsidRDefault="001A1AFA" w:rsidP="001A1AFA">
      <w:pPr>
        <w:pStyle w:val="ListParagraph"/>
        <w:widowControl w:val="0"/>
        <w:ind w:left="2700"/>
        <w:rPr>
          <w:rFonts w:ascii="Arial" w:hAnsi="Arial" w:cs="Arial"/>
          <w:sz w:val="16"/>
          <w:u w:val="single"/>
        </w:rPr>
      </w:pPr>
    </w:p>
    <w:p w:rsidR="004B5281" w:rsidRPr="009A1240" w:rsidRDefault="004B5281">
      <w:pPr>
        <w:keepNext/>
        <w:keepLines/>
        <w:ind w:left="1440"/>
        <w:rPr>
          <w:rFonts w:ascii="Arial" w:hAnsi="Arial" w:cs="Arial"/>
          <w:sz w:val="16"/>
        </w:rPr>
      </w:pPr>
    </w:p>
    <w:p w:rsidR="003E3579" w:rsidRPr="00A703EC" w:rsidRDefault="006F7505" w:rsidP="0090484A">
      <w:pPr>
        <w:jc w:val="center"/>
        <w:rPr>
          <w:rFonts w:ascii="Arial" w:hAnsi="Arial" w:cs="Arial"/>
          <w:sz w:val="16"/>
        </w:rPr>
      </w:pPr>
      <w:r>
        <w:rPr>
          <w:rFonts w:ascii="Arial" w:hAnsi="Arial" w:cs="Arial"/>
          <w:b/>
          <w:bCs/>
          <w:sz w:val="16"/>
        </w:rPr>
        <w:br w:type="page"/>
      </w:r>
      <w:r w:rsidR="003E3579" w:rsidRPr="00A703EC">
        <w:rPr>
          <w:rFonts w:ascii="Arial" w:hAnsi="Arial" w:cs="Arial"/>
          <w:b/>
          <w:bCs/>
          <w:sz w:val="16"/>
        </w:rPr>
        <w:lastRenderedPageBreak/>
        <w:t>SECTION 2</w:t>
      </w:r>
    </w:p>
    <w:p w:rsidR="003E3579" w:rsidRPr="00A703EC" w:rsidRDefault="003E3579">
      <w:pPr>
        <w:jc w:val="center"/>
        <w:rPr>
          <w:rFonts w:ascii="Arial" w:hAnsi="Arial" w:cs="Arial"/>
          <w:b/>
          <w:bCs/>
          <w:sz w:val="16"/>
          <w:u w:val="single"/>
        </w:rPr>
      </w:pPr>
    </w:p>
    <w:p w:rsidR="003E3579" w:rsidRPr="00A703EC" w:rsidRDefault="003E3579">
      <w:pPr>
        <w:jc w:val="center"/>
        <w:rPr>
          <w:rFonts w:ascii="Arial" w:hAnsi="Arial" w:cs="Arial"/>
          <w:b/>
          <w:bCs/>
          <w:caps/>
          <w:sz w:val="16"/>
          <w:u w:val="single"/>
        </w:rPr>
      </w:pPr>
      <w:r w:rsidRPr="00A703EC">
        <w:rPr>
          <w:rFonts w:ascii="Arial" w:hAnsi="Arial" w:cs="Arial"/>
          <w:b/>
          <w:bCs/>
          <w:caps/>
          <w:sz w:val="16"/>
          <w:u w:val="single"/>
        </w:rPr>
        <w:t>Execution of Offer</w:t>
      </w:r>
    </w:p>
    <w:p w:rsidR="003E3579" w:rsidRPr="00A703EC" w:rsidRDefault="003E3579">
      <w:pPr>
        <w:jc w:val="center"/>
        <w:rPr>
          <w:rFonts w:ascii="Arial" w:hAnsi="Arial" w:cs="Arial"/>
          <w:b/>
          <w:bCs/>
          <w:sz w:val="16"/>
          <w:u w:val="single"/>
        </w:rPr>
      </w:pPr>
    </w:p>
    <w:p w:rsidR="003E3579" w:rsidRPr="00A703EC" w:rsidRDefault="003E3579">
      <w:pPr>
        <w:rPr>
          <w:rFonts w:ascii="Arial" w:hAnsi="Arial" w:cs="Arial"/>
          <w:sz w:val="16"/>
        </w:rPr>
      </w:pPr>
    </w:p>
    <w:p w:rsidR="003E3579" w:rsidRPr="00A703EC" w:rsidRDefault="003E3579">
      <w:pPr>
        <w:rPr>
          <w:rFonts w:ascii="Arial" w:hAnsi="Arial" w:cs="Arial"/>
          <w:b/>
          <w:bCs/>
          <w:sz w:val="16"/>
        </w:rPr>
      </w:pPr>
      <w:r w:rsidRPr="00A703EC">
        <w:rPr>
          <w:rFonts w:ascii="Arial" w:hAnsi="Arial" w:cs="Arial"/>
          <w:b/>
          <w:bCs/>
          <w:sz w:val="16"/>
        </w:rPr>
        <w:t xml:space="preserve">THIS </w:t>
      </w:r>
      <w:r w:rsidRPr="00A703EC">
        <w:rPr>
          <w:rFonts w:ascii="Arial" w:hAnsi="Arial" w:cs="Arial"/>
          <w:b/>
          <w:bCs/>
          <w:sz w:val="16"/>
          <w:u w:val="single"/>
        </w:rPr>
        <w:t>EXECUTION OF OFFER</w:t>
      </w:r>
      <w:r w:rsidRPr="00A703EC">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rsidR="003E3579" w:rsidRPr="00A703EC" w:rsidRDefault="003E3579">
      <w:pPr>
        <w:rPr>
          <w:rFonts w:ascii="Arial" w:hAnsi="Arial" w:cs="Arial"/>
          <w:sz w:val="16"/>
        </w:rPr>
      </w:pPr>
    </w:p>
    <w:p w:rsidR="00172B8F" w:rsidRPr="00A703EC" w:rsidRDefault="003E3579">
      <w:pPr>
        <w:rPr>
          <w:rFonts w:ascii="Arial" w:hAnsi="Arial" w:cs="Arial"/>
          <w:sz w:val="16"/>
        </w:rPr>
      </w:pPr>
      <w:r w:rsidRPr="00A703EC">
        <w:rPr>
          <w:rFonts w:ascii="Arial" w:hAnsi="Arial" w:cs="Arial"/>
          <w:b/>
          <w:bCs/>
          <w:sz w:val="16"/>
        </w:rPr>
        <w:t>2.1</w:t>
      </w:r>
      <w:r w:rsidRPr="00A703EC">
        <w:rPr>
          <w:rFonts w:ascii="Arial" w:hAnsi="Arial" w:cs="Arial"/>
          <w:sz w:val="16"/>
        </w:rPr>
        <w:tab/>
      </w:r>
      <w:r w:rsidR="005E2ACF" w:rsidRPr="00A703EC">
        <w:rPr>
          <w:rFonts w:ascii="Arial" w:hAnsi="Arial" w:cs="Arial"/>
          <w:b/>
          <w:sz w:val="16"/>
        </w:rPr>
        <w:t>Representations and Warranties</w:t>
      </w:r>
      <w:r w:rsidR="00770B80" w:rsidRPr="00A703EC">
        <w:rPr>
          <w:rFonts w:ascii="Arial" w:hAnsi="Arial" w:cs="Arial"/>
          <w:b/>
          <w:sz w:val="16"/>
        </w:rPr>
        <w:t>.</w:t>
      </w:r>
      <w:r w:rsidR="00770B80" w:rsidRPr="00A703EC">
        <w:rPr>
          <w:rFonts w:ascii="Arial" w:hAnsi="Arial"/>
          <w:b/>
          <w:sz w:val="16"/>
        </w:rPr>
        <w:t xml:space="preserve"> </w:t>
      </w:r>
      <w:r w:rsidR="00172B8F" w:rsidRPr="00A703EC">
        <w:rPr>
          <w:rFonts w:ascii="Arial" w:hAnsi="Arial" w:cs="Arial"/>
          <w:sz w:val="16"/>
        </w:rPr>
        <w:t>Proposer represents</w:t>
      </w:r>
      <w:r w:rsidR="008D76D0" w:rsidRPr="00A703EC">
        <w:rPr>
          <w:rFonts w:ascii="Arial" w:hAnsi="Arial" w:cs="Arial"/>
          <w:sz w:val="16"/>
        </w:rPr>
        <w:t>,</w:t>
      </w:r>
      <w:r w:rsidR="00172B8F" w:rsidRPr="00A703EC">
        <w:rPr>
          <w:rFonts w:ascii="Arial" w:hAnsi="Arial" w:cs="Arial"/>
          <w:sz w:val="16"/>
        </w:rPr>
        <w:t xml:space="preserve"> warrants</w:t>
      </w:r>
      <w:r w:rsidR="00DF13BB" w:rsidRPr="00A703EC">
        <w:rPr>
          <w:rFonts w:ascii="Arial" w:hAnsi="Arial" w:cs="Arial"/>
          <w:sz w:val="16"/>
        </w:rPr>
        <w:t>, certifies, acknowledges,</w:t>
      </w:r>
      <w:r w:rsidR="00770B80" w:rsidRPr="00A703EC">
        <w:rPr>
          <w:rFonts w:ascii="Arial" w:hAnsi="Arial" w:cs="Arial"/>
          <w:sz w:val="16"/>
        </w:rPr>
        <w:t xml:space="preserve"> </w:t>
      </w:r>
      <w:r w:rsidR="00DF13BB" w:rsidRPr="00A703EC">
        <w:rPr>
          <w:rFonts w:ascii="Arial" w:hAnsi="Arial" w:cs="Arial"/>
          <w:sz w:val="16"/>
        </w:rPr>
        <w:t xml:space="preserve">and agrees </w:t>
      </w:r>
      <w:r w:rsidR="00172B8F" w:rsidRPr="00A703EC">
        <w:rPr>
          <w:rFonts w:ascii="Arial" w:hAnsi="Arial" w:cs="Arial"/>
          <w:sz w:val="16"/>
        </w:rPr>
        <w:t>as follows:</w:t>
      </w:r>
      <w:r w:rsidR="00D01AC0" w:rsidRPr="00A703EC">
        <w:rPr>
          <w:rFonts w:ascii="Arial" w:hAnsi="Arial" w:cs="Arial"/>
          <w:sz w:val="16"/>
        </w:rPr>
        <w:t xml:space="preserve"> </w:t>
      </w:r>
    </w:p>
    <w:p w:rsidR="003E3579" w:rsidRPr="00A703EC" w:rsidRDefault="003E3579">
      <w:pPr>
        <w:rPr>
          <w:rFonts w:ascii="Arial" w:hAnsi="Arial" w:cs="Arial"/>
          <w:sz w:val="16"/>
        </w:rPr>
      </w:pPr>
    </w:p>
    <w:p w:rsidR="004A6C95" w:rsidRPr="00A703EC" w:rsidRDefault="003E3579">
      <w:pPr>
        <w:tabs>
          <w:tab w:val="left" w:pos="2160"/>
        </w:tabs>
        <w:ind w:left="1440" w:hanging="720"/>
        <w:rPr>
          <w:rFonts w:ascii="Arial" w:hAnsi="Arial" w:cs="Arial"/>
          <w:sz w:val="16"/>
        </w:rPr>
      </w:pPr>
      <w:r w:rsidRPr="00A703EC">
        <w:rPr>
          <w:rFonts w:ascii="Arial" w:hAnsi="Arial" w:cs="Arial"/>
          <w:sz w:val="16"/>
        </w:rPr>
        <w:t>2.1.1</w:t>
      </w:r>
      <w:r w:rsidRPr="00A703EC">
        <w:rPr>
          <w:rFonts w:ascii="Arial" w:hAnsi="Arial" w:cs="Arial"/>
          <w:sz w:val="16"/>
        </w:rPr>
        <w:tab/>
      </w:r>
      <w:r w:rsidR="004A6C95" w:rsidRPr="00A703EC">
        <w:rPr>
          <w:rFonts w:ascii="Arial" w:hAnsi="Arial" w:cs="Arial"/>
          <w:sz w:val="16"/>
        </w:rPr>
        <w:t xml:space="preserve">Proposer </w:t>
      </w:r>
      <w:r w:rsidR="00060ADC" w:rsidRPr="00A703EC">
        <w:rPr>
          <w:rFonts w:ascii="Arial" w:hAnsi="Arial" w:cs="Arial"/>
          <w:sz w:val="16"/>
        </w:rPr>
        <w:t>will</w:t>
      </w:r>
      <w:r w:rsidR="004A6C95" w:rsidRPr="00A703EC">
        <w:rPr>
          <w:rFonts w:ascii="Arial" w:hAnsi="Arial" w:cs="Arial"/>
          <w:sz w:val="16"/>
        </w:rPr>
        <w:t xml:space="preserve"> furnish </w:t>
      </w:r>
      <w:r w:rsidR="00177B30" w:rsidRPr="00A703EC">
        <w:rPr>
          <w:rFonts w:ascii="Arial" w:hAnsi="Arial" w:cs="Arial"/>
          <w:sz w:val="16"/>
        </w:rPr>
        <w:t>Work</w:t>
      </w:r>
      <w:r w:rsidR="004A6C95" w:rsidRPr="00A703EC">
        <w:rPr>
          <w:rFonts w:ascii="Arial" w:hAnsi="Arial" w:cs="Arial"/>
          <w:sz w:val="16"/>
        </w:rPr>
        <w:t xml:space="preserve"> to University and comply with all terms, conditions, requirements and specifications set forth in this RFP</w:t>
      </w:r>
      <w:r w:rsidR="00060ADC" w:rsidRPr="00A703EC">
        <w:rPr>
          <w:rFonts w:ascii="Arial" w:hAnsi="Arial" w:cs="Arial"/>
          <w:sz w:val="16"/>
        </w:rPr>
        <w:t xml:space="preserve"> and any resulting Agreement</w:t>
      </w:r>
      <w:r w:rsidR="004A6C95" w:rsidRPr="00A703EC">
        <w:rPr>
          <w:rFonts w:ascii="Arial" w:hAnsi="Arial" w:cs="Arial"/>
          <w:sz w:val="16"/>
        </w:rPr>
        <w:t>.</w:t>
      </w:r>
    </w:p>
    <w:p w:rsidR="007F6B76" w:rsidRPr="00A703EC" w:rsidRDefault="007F6B76">
      <w:pPr>
        <w:tabs>
          <w:tab w:val="left" w:pos="2160"/>
        </w:tabs>
        <w:ind w:left="1440" w:hanging="720"/>
        <w:rPr>
          <w:rFonts w:ascii="Arial" w:hAnsi="Arial" w:cs="Arial"/>
          <w:sz w:val="16"/>
        </w:rPr>
      </w:pPr>
    </w:p>
    <w:p w:rsidR="003E3579" w:rsidRPr="00A703EC" w:rsidRDefault="004A6C95">
      <w:pPr>
        <w:tabs>
          <w:tab w:val="left" w:pos="2160"/>
        </w:tabs>
        <w:ind w:left="1440" w:hanging="720"/>
        <w:rPr>
          <w:rFonts w:ascii="Arial" w:hAnsi="Arial" w:cs="Arial"/>
          <w:sz w:val="16"/>
        </w:rPr>
      </w:pPr>
      <w:r w:rsidRPr="00A703EC">
        <w:rPr>
          <w:rFonts w:ascii="Arial" w:hAnsi="Arial" w:cs="Arial"/>
          <w:sz w:val="16"/>
        </w:rPr>
        <w:t>2.1.2</w:t>
      </w:r>
      <w:r w:rsidRPr="00A703EC">
        <w:rPr>
          <w:rFonts w:ascii="Arial" w:hAnsi="Arial" w:cs="Arial"/>
          <w:sz w:val="16"/>
        </w:rPr>
        <w:tab/>
      </w:r>
      <w:r w:rsidR="00F43294" w:rsidRPr="00A703EC">
        <w:rPr>
          <w:rFonts w:ascii="Arial" w:hAnsi="Arial" w:cs="Arial"/>
          <w:sz w:val="16"/>
        </w:rPr>
        <w:t>T</w:t>
      </w:r>
      <w:r w:rsidR="003E3579" w:rsidRPr="00A703EC">
        <w:rPr>
          <w:rFonts w:ascii="Arial" w:hAnsi="Arial" w:cs="Arial"/>
          <w:sz w:val="16"/>
        </w:rPr>
        <w:t xml:space="preserve">his RFP is a solicitation for a proposal and is not a contract or an offer to contract </w:t>
      </w:r>
      <w:r w:rsidR="003558B5" w:rsidRPr="00A703EC">
        <w:rPr>
          <w:rFonts w:ascii="Arial" w:hAnsi="Arial" w:cs="Arial"/>
          <w:sz w:val="16"/>
        </w:rPr>
        <w:t>S</w:t>
      </w:r>
      <w:r w:rsidR="003E3579" w:rsidRPr="00A703EC">
        <w:rPr>
          <w:rFonts w:ascii="Arial" w:hAnsi="Arial" w:cs="Arial"/>
          <w:sz w:val="16"/>
        </w:rPr>
        <w:t>ubmission of a proposal by Proposer in response to this RFP will not create a contract between University and Proposer</w:t>
      </w:r>
      <w:r w:rsidR="00F43294" w:rsidRPr="00A703EC">
        <w:rPr>
          <w:rFonts w:ascii="Arial" w:hAnsi="Arial" w:cs="Arial"/>
          <w:sz w:val="16"/>
        </w:rPr>
        <w:t>.</w:t>
      </w:r>
      <w:r w:rsidR="00D01AC0" w:rsidRPr="00A703EC">
        <w:rPr>
          <w:rFonts w:ascii="Arial" w:hAnsi="Arial" w:cs="Arial"/>
          <w:sz w:val="16"/>
        </w:rPr>
        <w:t xml:space="preserve"> </w:t>
      </w:r>
      <w:r w:rsidR="003E3579" w:rsidRPr="00A703EC">
        <w:rPr>
          <w:rFonts w:ascii="Arial" w:hAnsi="Arial" w:cs="Arial"/>
          <w:sz w:val="16"/>
        </w:rPr>
        <w:t>University has made no representation or warranty, written or oral, that one or more contracts with University will be awarded under this RFP</w:t>
      </w:r>
      <w:r w:rsidR="00F43294" w:rsidRPr="00A703EC">
        <w:rPr>
          <w:rFonts w:ascii="Arial" w:hAnsi="Arial" w:cs="Arial"/>
          <w:sz w:val="16"/>
        </w:rPr>
        <w:t>.</w:t>
      </w:r>
      <w:r w:rsidR="003E3579" w:rsidRPr="00A703EC">
        <w:rPr>
          <w:rFonts w:ascii="Arial" w:hAnsi="Arial" w:cs="Arial"/>
          <w:sz w:val="16"/>
        </w:rPr>
        <w:t xml:space="preserve"> Proposer will bear, as its sole risk and responsibility, any cost arising from Proposer’s preparation of a response to this RFP. </w:t>
      </w:r>
    </w:p>
    <w:p w:rsidR="003E3579" w:rsidRPr="00A703EC" w:rsidRDefault="003E3579">
      <w:pPr>
        <w:tabs>
          <w:tab w:val="left" w:pos="2340"/>
        </w:tabs>
        <w:ind w:left="2340" w:hanging="90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3</w:t>
      </w:r>
      <w:r w:rsidRPr="00A703EC">
        <w:rPr>
          <w:rFonts w:ascii="Arial" w:hAnsi="Arial" w:cs="Arial"/>
          <w:sz w:val="16"/>
        </w:rPr>
        <w:tab/>
        <w:t xml:space="preserve">Proposer is a reputable company that is lawfully and regularly engaged in providing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2700" w:hanging="126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4</w:t>
      </w:r>
      <w:r w:rsidRPr="00A703EC">
        <w:rPr>
          <w:rFonts w:ascii="Arial" w:hAnsi="Arial" w:cs="Arial"/>
          <w:sz w:val="16"/>
        </w:rPr>
        <w:tab/>
        <w:t xml:space="preserve">Proposer has the necessary experience, knowledge, abilities, skills, and resources to perform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144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5</w:t>
      </w:r>
      <w:r w:rsidRPr="00A703EC">
        <w:rPr>
          <w:rFonts w:ascii="Arial" w:hAnsi="Arial" w:cs="Arial"/>
          <w:sz w:val="16"/>
        </w:rPr>
        <w:tab/>
        <w:t>Proposer is aware of, is fully informed about, and is in full compliance with all applicable federal, state and local laws, rules, regulations and ordinances</w:t>
      </w:r>
      <w:r w:rsidR="007B37F5" w:rsidRPr="00A703EC">
        <w:rPr>
          <w:rFonts w:ascii="Arial" w:hAnsi="Arial" w:cs="Arial"/>
          <w:sz w:val="16"/>
        </w:rPr>
        <w:t xml:space="preserve"> relating to performance of </w:t>
      </w:r>
      <w:r w:rsidR="00177B30" w:rsidRPr="00A703EC">
        <w:rPr>
          <w:rFonts w:ascii="Arial" w:hAnsi="Arial" w:cs="Arial"/>
          <w:sz w:val="16"/>
        </w:rPr>
        <w:t>Work</w:t>
      </w:r>
      <w:r w:rsidRPr="00A703EC">
        <w:rPr>
          <w:rFonts w:ascii="Arial" w:hAnsi="Arial" w:cs="Arial"/>
          <w:sz w:val="16"/>
        </w:rPr>
        <w:t xml:space="preserve">. </w:t>
      </w:r>
    </w:p>
    <w:p w:rsidR="003E3579" w:rsidRPr="00A703EC" w:rsidRDefault="003E3579">
      <w:pPr>
        <w:tabs>
          <w:tab w:val="left" w:pos="2700"/>
        </w:tabs>
        <w:ind w:left="144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6</w:t>
      </w:r>
      <w:r w:rsidRPr="00A703EC">
        <w:rPr>
          <w:rFonts w:ascii="Arial" w:hAnsi="Arial" w:cs="Arial"/>
          <w:sz w:val="16"/>
        </w:rPr>
        <w:tab/>
        <w:t xml:space="preserve">Proposer understands (i) the requirements and specifications set forth in this RFP and (ii) the terms and conditions set forth in the Agreement under which Proposer will be required to operate. </w:t>
      </w:r>
    </w:p>
    <w:p w:rsidR="003E3579" w:rsidRPr="00A703EC" w:rsidRDefault="003E3579">
      <w:pPr>
        <w:tabs>
          <w:tab w:val="left" w:pos="2700"/>
        </w:tabs>
        <w:ind w:left="1350" w:firstLine="9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7</w:t>
      </w:r>
      <w:r w:rsidRPr="00A703EC">
        <w:rPr>
          <w:rFonts w:ascii="Arial" w:hAnsi="Arial" w:cs="Arial"/>
          <w:sz w:val="16"/>
        </w:rPr>
        <w:tab/>
        <w:t xml:space="preserve">Proposer will not delegate any of its duties or responsibilities under this RFP or the Agreement to any sub-contractor, except as expressly provided in the Agreement. </w:t>
      </w:r>
    </w:p>
    <w:p w:rsidR="003E3579" w:rsidRPr="00A703EC" w:rsidRDefault="003E3579">
      <w:pPr>
        <w:tabs>
          <w:tab w:val="left" w:pos="2160"/>
          <w:tab w:val="left" w:pos="2700"/>
        </w:tabs>
        <w:ind w:left="144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8</w:t>
      </w:r>
      <w:r w:rsidRPr="00A703EC">
        <w:rPr>
          <w:rFonts w:ascii="Arial" w:hAnsi="Arial" w:cs="Arial"/>
          <w:sz w:val="16"/>
        </w:rPr>
        <w:tab/>
        <w:t xml:space="preserve">Proposer will maintain any insurance coverage required by the Agreement during the </w:t>
      </w:r>
      <w:r w:rsidR="00ED2560" w:rsidRPr="00A703EC">
        <w:rPr>
          <w:rFonts w:ascii="Arial" w:hAnsi="Arial" w:cs="Arial"/>
          <w:sz w:val="16"/>
        </w:rPr>
        <w:t>entire term</w:t>
      </w:r>
      <w:r w:rsidRPr="00A703EC">
        <w:rPr>
          <w:rFonts w:ascii="Arial" w:hAnsi="Arial" w:cs="Arial"/>
          <w:sz w:val="16"/>
        </w:rPr>
        <w:t xml:space="preserve">. </w:t>
      </w:r>
    </w:p>
    <w:p w:rsidR="003E3579" w:rsidRPr="00A703EC" w:rsidRDefault="003E3579">
      <w:pPr>
        <w:tabs>
          <w:tab w:val="left" w:pos="2160"/>
          <w:tab w:val="left" w:pos="2700"/>
        </w:tabs>
        <w:ind w:left="1440"/>
        <w:rPr>
          <w:rFonts w:ascii="Arial" w:hAnsi="Arial" w:cs="Arial"/>
          <w:sz w:val="16"/>
        </w:rPr>
      </w:pPr>
    </w:p>
    <w:p w:rsidR="003E3579" w:rsidRPr="00A703EC" w:rsidRDefault="003E3579">
      <w:pPr>
        <w:tabs>
          <w:tab w:val="left" w:pos="2160"/>
        </w:tabs>
        <w:ind w:left="1440" w:hanging="720"/>
        <w:rPr>
          <w:rFonts w:ascii="Arial" w:hAnsi="Arial" w:cs="Arial"/>
          <w:sz w:val="16"/>
        </w:rPr>
      </w:pPr>
      <w:r w:rsidRPr="00A703EC">
        <w:rPr>
          <w:rFonts w:ascii="Arial" w:hAnsi="Arial" w:cs="Arial"/>
          <w:sz w:val="16"/>
        </w:rPr>
        <w:t>2.1.</w:t>
      </w:r>
      <w:r w:rsidR="004A6C95" w:rsidRPr="00A703EC">
        <w:rPr>
          <w:rFonts w:ascii="Arial" w:hAnsi="Arial" w:cs="Arial"/>
          <w:sz w:val="16"/>
        </w:rPr>
        <w:t>9</w:t>
      </w:r>
      <w:r w:rsidRPr="00A703EC">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A703EC">
        <w:rPr>
          <w:rFonts w:ascii="Arial" w:hAnsi="Arial" w:cs="Arial"/>
          <w:sz w:val="16"/>
        </w:rPr>
        <w:t>Contractor</w:t>
      </w:r>
      <w:r w:rsidRPr="00A703EC">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rsidR="003E3579" w:rsidRPr="00A703EC" w:rsidRDefault="003E3579">
      <w:pPr>
        <w:ind w:left="1440"/>
        <w:rPr>
          <w:rFonts w:ascii="Arial" w:hAnsi="Arial" w:cs="Arial"/>
          <w:sz w:val="16"/>
        </w:rPr>
      </w:pPr>
    </w:p>
    <w:p w:rsidR="00BB2E1C" w:rsidRPr="00A703EC" w:rsidRDefault="003E3579" w:rsidP="00BB2E1C">
      <w:pPr>
        <w:ind w:left="1440" w:hanging="720"/>
        <w:rPr>
          <w:rFonts w:ascii="Arial" w:hAnsi="Arial" w:cs="Arial"/>
          <w:smallCaps/>
          <w:sz w:val="16"/>
        </w:rPr>
      </w:pPr>
      <w:r w:rsidRPr="00A703EC">
        <w:rPr>
          <w:rFonts w:ascii="Arial" w:hAnsi="Arial" w:cs="Arial"/>
          <w:sz w:val="16"/>
        </w:rPr>
        <w:t>2.1.</w:t>
      </w:r>
      <w:r w:rsidR="004A6C95" w:rsidRPr="00A703EC">
        <w:rPr>
          <w:rFonts w:ascii="Arial" w:hAnsi="Arial" w:cs="Arial"/>
          <w:sz w:val="16"/>
        </w:rPr>
        <w:t>10</w:t>
      </w:r>
      <w:r w:rsidRPr="00A703EC">
        <w:rPr>
          <w:rFonts w:ascii="Arial" w:hAnsi="Arial" w:cs="Arial"/>
          <w:sz w:val="16"/>
        </w:rPr>
        <w:tab/>
      </w:r>
      <w:r w:rsidR="00BB2E1C" w:rsidRPr="00A703EC">
        <w:rPr>
          <w:rFonts w:ascii="Arial" w:hAnsi="Arial" w:cs="Arial"/>
          <w:smallCaps/>
          <w:sz w:val="16"/>
        </w:rPr>
        <w:t xml:space="preserve">Proposer will defend with counsel approved by University, indemnify, and hold harmless University, </w:t>
      </w:r>
      <w:r w:rsidR="00F73EE6" w:rsidRPr="00A703EC">
        <w:rPr>
          <w:rFonts w:ascii="Arial" w:hAnsi="Arial" w:cs="Arial"/>
          <w:smallCaps/>
          <w:sz w:val="16"/>
        </w:rPr>
        <w:t>UT</w:t>
      </w:r>
      <w:r w:rsidR="00BB2E1C" w:rsidRPr="00A703EC">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rsidR="003E3579" w:rsidRPr="00A703EC" w:rsidRDefault="003E3579" w:rsidP="00BB2E1C">
      <w:pPr>
        <w:ind w:left="1440" w:hanging="720"/>
        <w:rPr>
          <w:rFonts w:ascii="Arial" w:hAnsi="Arial" w:cs="Arial"/>
          <w:sz w:val="16"/>
        </w:rPr>
      </w:pPr>
    </w:p>
    <w:p w:rsidR="003E3579" w:rsidRPr="00A703EC" w:rsidRDefault="003E3579">
      <w:pPr>
        <w:ind w:left="1440" w:hanging="720"/>
        <w:rPr>
          <w:rFonts w:ascii="Arial" w:hAnsi="Arial" w:cs="Arial"/>
          <w:sz w:val="16"/>
        </w:rPr>
      </w:pPr>
      <w:r w:rsidRPr="00A703EC">
        <w:rPr>
          <w:rFonts w:ascii="Arial" w:hAnsi="Arial"/>
          <w:sz w:val="16"/>
        </w:rPr>
        <w:t>2.1.</w:t>
      </w:r>
      <w:r w:rsidRPr="00A703EC">
        <w:rPr>
          <w:rFonts w:ascii="Arial" w:hAnsi="Arial" w:cs="Arial"/>
          <w:sz w:val="16"/>
        </w:rPr>
        <w:t>1</w:t>
      </w:r>
      <w:r w:rsidR="004A6C95" w:rsidRPr="00A703EC">
        <w:rPr>
          <w:rFonts w:ascii="Arial" w:hAnsi="Arial" w:cs="Arial"/>
          <w:sz w:val="16"/>
        </w:rPr>
        <w:t>1</w:t>
      </w:r>
      <w:r w:rsidRPr="00A703EC">
        <w:rPr>
          <w:rFonts w:ascii="Arial" w:hAnsi="Arial" w:cs="Arial"/>
          <w:sz w:val="16"/>
        </w:rPr>
        <w:tab/>
        <w:t xml:space="preserve">Pursuant to </w:t>
      </w:r>
      <w:r w:rsidR="00DE56F7" w:rsidRPr="00A703EC">
        <w:rPr>
          <w:rFonts w:ascii="Arial" w:hAnsi="Arial" w:cs="Arial"/>
          <w:sz w:val="16"/>
        </w:rPr>
        <w:t>§§</w:t>
      </w:r>
      <w:hyperlink r:id="rId45" w:anchor="2107.008" w:history="1">
        <w:r w:rsidRPr="00A703EC">
          <w:rPr>
            <w:rStyle w:val="Hyperlink"/>
            <w:rFonts w:ascii="Arial" w:hAnsi="Arial" w:cs="Arial"/>
            <w:sz w:val="16"/>
          </w:rPr>
          <w:t>2107.008</w:t>
        </w:r>
      </w:hyperlink>
      <w:r w:rsidRPr="00A703EC">
        <w:rPr>
          <w:rFonts w:ascii="Arial" w:hAnsi="Arial" w:cs="Arial"/>
          <w:sz w:val="16"/>
        </w:rPr>
        <w:t xml:space="preserve"> and </w:t>
      </w:r>
      <w:hyperlink r:id="rId46" w:anchor="2252.903" w:history="1">
        <w:r w:rsidRPr="00A703EC">
          <w:rPr>
            <w:rStyle w:val="Hyperlink"/>
            <w:rFonts w:ascii="Arial" w:hAnsi="Arial" w:cs="Arial"/>
            <w:sz w:val="16"/>
          </w:rPr>
          <w:t>2252.903</w:t>
        </w:r>
      </w:hyperlink>
      <w:r w:rsidRPr="00A703EC">
        <w:rPr>
          <w:rFonts w:ascii="Arial" w:hAnsi="Arial" w:cs="Arial"/>
          <w:sz w:val="16"/>
        </w:rPr>
        <w:t xml:space="preserve">, </w:t>
      </w:r>
      <w:r w:rsidRPr="00A703EC">
        <w:rPr>
          <w:rFonts w:ascii="Arial" w:hAnsi="Arial" w:cs="Arial"/>
          <w:i/>
          <w:sz w:val="16"/>
        </w:rPr>
        <w:t>Government Code</w:t>
      </w:r>
      <w:r w:rsidRPr="00A703EC">
        <w:rPr>
          <w:rFonts w:ascii="Arial" w:hAnsi="Arial" w:cs="Arial"/>
          <w:sz w:val="16"/>
        </w:rPr>
        <w:t xml:space="preserve">, any payments owing to Proposer under </w:t>
      </w:r>
      <w:r w:rsidR="00ED2560" w:rsidRPr="00A703EC">
        <w:rPr>
          <w:rFonts w:ascii="Arial" w:hAnsi="Arial" w:cs="Arial"/>
          <w:sz w:val="16"/>
        </w:rPr>
        <w:t>the Agreement</w:t>
      </w:r>
      <w:r w:rsidRPr="00A703EC">
        <w:rPr>
          <w:rFonts w:ascii="Arial" w:hAnsi="Arial" w:cs="Arial"/>
          <w:sz w:val="16"/>
        </w:rPr>
        <w:t xml:space="preserve"> may be applied directly to any debt or delinquency that Proposer owes the State of Texas or any agency of the State of Texas</w:t>
      </w:r>
      <w:r w:rsidR="00ED2560" w:rsidRPr="00A703EC">
        <w:rPr>
          <w:rFonts w:ascii="Arial" w:hAnsi="Arial" w:cs="Arial"/>
          <w:sz w:val="16"/>
        </w:rPr>
        <w:t>,</w:t>
      </w:r>
      <w:r w:rsidRPr="00A703EC">
        <w:rPr>
          <w:rFonts w:ascii="Arial" w:hAnsi="Arial" w:cs="Arial"/>
          <w:sz w:val="16"/>
        </w:rPr>
        <w:t xml:space="preserve"> regardless of when it arises, until such debt or delinquency is paid in full. </w:t>
      </w:r>
    </w:p>
    <w:p w:rsidR="007F6B76" w:rsidRPr="00A703EC" w:rsidRDefault="007F6B76">
      <w:pPr>
        <w:ind w:left="1440" w:hanging="720"/>
        <w:rPr>
          <w:rFonts w:ascii="Arial" w:hAnsi="Arial" w:cs="Arial"/>
          <w:sz w:val="16"/>
        </w:rPr>
      </w:pPr>
    </w:p>
    <w:p w:rsidR="007F6B76" w:rsidRPr="00A703EC" w:rsidRDefault="007F6B76" w:rsidP="007F6B76">
      <w:pPr>
        <w:pStyle w:val="ListParagraph"/>
        <w:widowControl w:val="0"/>
        <w:ind w:left="1440" w:hanging="720"/>
        <w:rPr>
          <w:rFonts w:ascii="Arial" w:hAnsi="Arial" w:cs="Arial"/>
          <w:sz w:val="16"/>
        </w:rPr>
      </w:pPr>
      <w:r w:rsidRPr="00A703EC">
        <w:rPr>
          <w:rFonts w:ascii="Arial" w:hAnsi="Arial" w:cs="Arial"/>
          <w:sz w:val="16"/>
        </w:rPr>
        <w:t>2.1.12</w:t>
      </w:r>
      <w:r w:rsidRPr="00A703EC">
        <w:rPr>
          <w:rFonts w:ascii="Arial" w:hAnsi="Arial" w:cs="Arial"/>
          <w:sz w:val="16"/>
        </w:rPr>
        <w:tab/>
        <w:t xml:space="preserve">Any terms, conditions, or documents attached to or referenced in Proposer’s proposal are applicable to this procurement only to the extent that they (a) do not conflict with the laws of the State of Texas or this RFP, and (b) do not place any requirements on University that are not set forth in this RFP. Submission of a proposal is Proposer's good faith intent to enter into the Agreement with University as specified in this RFP and that Proposer’s intent is not contingent upon University's acceptance or execution of any terms, conditions, or other documents attached to or referenced in Proposer’s proposal. </w:t>
      </w:r>
    </w:p>
    <w:p w:rsidR="00B40BF7" w:rsidRPr="00A703EC" w:rsidRDefault="00B40BF7" w:rsidP="007F6B76">
      <w:pPr>
        <w:pStyle w:val="ListParagraph"/>
        <w:widowControl w:val="0"/>
        <w:ind w:left="1440" w:hanging="720"/>
        <w:rPr>
          <w:rFonts w:ascii="Arial" w:hAnsi="Arial" w:cs="Arial"/>
          <w:sz w:val="16"/>
        </w:rPr>
      </w:pPr>
    </w:p>
    <w:p w:rsidR="00FB5601" w:rsidRPr="00A703EC" w:rsidRDefault="00FB5601" w:rsidP="00FB5601">
      <w:pPr>
        <w:ind w:left="1440" w:hanging="705"/>
        <w:rPr>
          <w:rFonts w:ascii="Arial" w:hAnsi="Arial" w:cs="Arial"/>
          <w:spacing w:val="-3"/>
          <w:sz w:val="16"/>
          <w:szCs w:val="16"/>
        </w:rPr>
      </w:pPr>
      <w:r w:rsidRPr="00A703EC">
        <w:rPr>
          <w:rFonts w:ascii="Arial" w:hAnsi="Arial" w:cs="Arial"/>
          <w:sz w:val="16"/>
        </w:rPr>
        <w:t>2.1.13</w:t>
      </w:r>
      <w:r w:rsidRPr="00A703EC">
        <w:rPr>
          <w:rFonts w:ascii="Arial" w:hAnsi="Arial" w:cs="Arial"/>
          <w:sz w:val="16"/>
          <w:szCs w:val="16"/>
        </w:rPr>
        <w:tab/>
      </w:r>
      <w:r w:rsidRPr="00A703EC">
        <w:rPr>
          <w:rFonts w:ascii="Arial" w:hAnsi="Arial" w:cs="Arial"/>
          <w:spacing w:val="-3"/>
          <w:sz w:val="16"/>
          <w:szCs w:val="16"/>
        </w:rPr>
        <w:t xml:space="preserve">Pursuant to </w:t>
      </w:r>
      <w:hyperlink r:id="rId47" w:history="1">
        <w:r w:rsidRPr="00A703EC">
          <w:rPr>
            <w:rStyle w:val="Hyperlink"/>
            <w:rFonts w:ascii="Arial" w:hAnsi="Arial" w:cs="Arial"/>
            <w:spacing w:val="-3"/>
            <w:sz w:val="16"/>
            <w:szCs w:val="16"/>
          </w:rPr>
          <w:t xml:space="preserve">Chapter 2270, </w:t>
        </w:r>
        <w:r w:rsidRPr="00A703EC">
          <w:rPr>
            <w:rStyle w:val="Hyperlink"/>
            <w:rFonts w:ascii="Arial" w:hAnsi="Arial" w:cs="Arial"/>
            <w:i/>
            <w:iCs/>
            <w:spacing w:val="-3"/>
            <w:sz w:val="16"/>
            <w:szCs w:val="16"/>
          </w:rPr>
          <w:t>Texas Government Code</w:t>
        </w:r>
      </w:hyperlink>
      <w:r w:rsidRPr="00A703EC">
        <w:rPr>
          <w:rFonts w:ascii="Arial" w:hAnsi="Arial" w:cs="Arial"/>
          <w:spacing w:val="-3"/>
          <w:sz w:val="16"/>
          <w:szCs w:val="16"/>
        </w:rPr>
        <w:t xml:space="preserve">, Proposer certifies it (1) does not currently boycott Israel; and (2) will not boycott Israel during the term of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rsidR="00FB5601" w:rsidRPr="00A703EC" w:rsidRDefault="00FB5601" w:rsidP="00FB5601">
      <w:pPr>
        <w:ind w:left="1440" w:hanging="705"/>
        <w:rPr>
          <w:rFonts w:ascii="Arial" w:hAnsi="Arial" w:cs="Arial"/>
          <w:sz w:val="16"/>
        </w:rPr>
      </w:pPr>
    </w:p>
    <w:p w:rsidR="00FB5601" w:rsidRPr="00A703EC" w:rsidRDefault="00FB5601" w:rsidP="00FB5601">
      <w:pPr>
        <w:ind w:left="1440" w:hanging="720"/>
        <w:rPr>
          <w:rFonts w:ascii="Arial" w:hAnsi="Arial" w:cs="Arial"/>
          <w:spacing w:val="-3"/>
          <w:sz w:val="16"/>
          <w:szCs w:val="16"/>
        </w:rPr>
      </w:pPr>
      <w:r w:rsidRPr="00A703EC">
        <w:rPr>
          <w:rFonts w:ascii="Arial" w:hAnsi="Arial" w:cs="Arial"/>
          <w:sz w:val="16"/>
        </w:rPr>
        <w:t>2.1.14</w:t>
      </w:r>
      <w:r w:rsidRPr="00A703EC">
        <w:rPr>
          <w:rFonts w:ascii="Arial" w:hAnsi="Arial" w:cs="Arial"/>
          <w:sz w:val="16"/>
        </w:rPr>
        <w:tab/>
      </w:r>
      <w:r w:rsidRPr="00A703EC">
        <w:rPr>
          <w:rFonts w:ascii="Arial" w:hAnsi="Arial" w:cs="Arial"/>
          <w:spacing w:val="-3"/>
          <w:sz w:val="16"/>
          <w:szCs w:val="16"/>
        </w:rPr>
        <w:t xml:space="preserve">Pursuant to </w:t>
      </w:r>
      <w:hyperlink r:id="rId48" w:anchor="F" w:history="1">
        <w:r w:rsidRPr="00A703EC">
          <w:rPr>
            <w:rStyle w:val="Hyperlink"/>
            <w:rFonts w:ascii="Arial" w:hAnsi="Arial" w:cs="Arial"/>
            <w:spacing w:val="-3"/>
            <w:sz w:val="16"/>
            <w:szCs w:val="16"/>
          </w:rPr>
          <w:t xml:space="preserve">Subchapter F, Chapter 2252, </w:t>
        </w:r>
        <w:r w:rsidRPr="00A703EC">
          <w:rPr>
            <w:rStyle w:val="Hyperlink"/>
            <w:rFonts w:ascii="Arial" w:hAnsi="Arial" w:cs="Arial"/>
            <w:i/>
            <w:iCs/>
            <w:spacing w:val="-3"/>
            <w:sz w:val="16"/>
            <w:szCs w:val="16"/>
          </w:rPr>
          <w:t>Texas</w:t>
        </w:r>
        <w:r w:rsidRPr="00A703EC">
          <w:rPr>
            <w:rStyle w:val="Hyperlink"/>
            <w:rFonts w:ascii="Arial" w:hAnsi="Arial" w:cs="Arial"/>
            <w:spacing w:val="-3"/>
            <w:sz w:val="16"/>
            <w:szCs w:val="16"/>
          </w:rPr>
          <w:t xml:space="preserve"> </w:t>
        </w:r>
        <w:r w:rsidRPr="00A703EC">
          <w:rPr>
            <w:rStyle w:val="Hyperlink"/>
            <w:rFonts w:ascii="Arial" w:hAnsi="Arial" w:cs="Arial"/>
            <w:i/>
            <w:iCs/>
            <w:spacing w:val="-3"/>
            <w:sz w:val="16"/>
            <w:szCs w:val="16"/>
          </w:rPr>
          <w:t>Government Code</w:t>
        </w:r>
      </w:hyperlink>
      <w:r w:rsidRPr="00A703EC">
        <w:rPr>
          <w:rFonts w:ascii="Arial" w:hAnsi="Arial" w:cs="Arial"/>
          <w:spacing w:val="-3"/>
          <w:sz w:val="16"/>
          <w:szCs w:val="16"/>
        </w:rPr>
        <w:t xml:space="preserve">, Proposer certifies it is not engaged in business with Iran, Sudan, or a foreign terrorist organization. Proposer acknowledges </w:t>
      </w:r>
      <w:r w:rsidRPr="00A703EC">
        <w:rPr>
          <w:rFonts w:ascii="Arial" w:hAnsi="Arial"/>
          <w:kern w:val="16"/>
          <w:sz w:val="16"/>
        </w:rPr>
        <w:t>any contract or agreement resulting from this RFP</w:t>
      </w:r>
      <w:r w:rsidRPr="00A703EC">
        <w:rPr>
          <w:rFonts w:ascii="Arial" w:hAnsi="Arial" w:cs="Arial"/>
          <w:spacing w:val="-3"/>
          <w:sz w:val="16"/>
          <w:szCs w:val="16"/>
        </w:rPr>
        <w:t xml:space="preserve"> may be terminated and payment withheld if this certification is inaccurate.  </w:t>
      </w:r>
    </w:p>
    <w:p w:rsidR="005D3767" w:rsidRPr="00A703EC" w:rsidRDefault="005D3767" w:rsidP="00744FDC">
      <w:pPr>
        <w:ind w:left="1440" w:hanging="705"/>
        <w:rPr>
          <w:rFonts w:ascii="Arial" w:hAnsi="Arial" w:cs="Arial"/>
          <w:b/>
          <w:sz w:val="16"/>
        </w:rPr>
      </w:pPr>
    </w:p>
    <w:p w:rsidR="003E3579" w:rsidRPr="00A703EC" w:rsidRDefault="003E3579" w:rsidP="00172B8F">
      <w:pPr>
        <w:tabs>
          <w:tab w:val="left" w:pos="2160"/>
        </w:tabs>
        <w:ind w:left="720" w:hanging="720"/>
        <w:rPr>
          <w:rFonts w:ascii="Arial" w:hAnsi="Arial"/>
          <w:sz w:val="16"/>
        </w:rPr>
      </w:pPr>
      <w:r w:rsidRPr="00A703EC">
        <w:rPr>
          <w:rFonts w:ascii="Arial" w:hAnsi="Arial" w:cs="Arial"/>
          <w:b/>
          <w:bCs/>
          <w:sz w:val="16"/>
        </w:rPr>
        <w:t>2.2</w:t>
      </w:r>
      <w:r w:rsidRPr="00A703EC">
        <w:rPr>
          <w:rFonts w:ascii="Arial" w:hAnsi="Arial" w:cs="Arial"/>
          <w:b/>
          <w:bCs/>
          <w:sz w:val="16"/>
        </w:rPr>
        <w:tab/>
      </w:r>
      <w:r w:rsidR="00570A44" w:rsidRPr="00A703EC">
        <w:rPr>
          <w:rFonts w:ascii="Arial" w:hAnsi="Arial" w:cs="Arial"/>
          <w:b/>
          <w:bCs/>
          <w:sz w:val="16"/>
        </w:rPr>
        <w:t>No Benefit to Public Servants.</w:t>
      </w:r>
      <w:r w:rsidR="00D01AC0" w:rsidRPr="00A703EC">
        <w:rPr>
          <w:rFonts w:ascii="Arial" w:hAnsi="Arial" w:cs="Arial"/>
          <w:b/>
          <w:bCs/>
          <w:sz w:val="16"/>
        </w:rPr>
        <w:t xml:space="preserve"> </w:t>
      </w:r>
      <w:r w:rsidRPr="00A703EC">
        <w:rPr>
          <w:rFonts w:ascii="Arial" w:hAnsi="Arial"/>
          <w:sz w:val="16"/>
        </w:rPr>
        <w:t xml:space="preserve">Proposer has not given or offered to give, nor does Proposer intend to give at any time hereafter, any economic opportunity, future employment, gift, loan, gratuity, special discount, trip, favor or service to a public servant in connection with its proposal. Failure to sign this </w:t>
      </w:r>
      <w:r w:rsidRPr="00A703EC">
        <w:rPr>
          <w:rFonts w:ascii="Arial" w:hAnsi="Arial"/>
          <w:sz w:val="16"/>
          <w:u w:val="single"/>
        </w:rPr>
        <w:t>Execution of Offer</w:t>
      </w:r>
      <w:r w:rsidRPr="00A703EC">
        <w:rPr>
          <w:rFonts w:ascii="Arial" w:hAnsi="Arial"/>
          <w:sz w:val="16"/>
        </w:rPr>
        <w:t xml:space="preserve">, or signing with a false statement, may void the submitted proposal or any resulting </w:t>
      </w:r>
      <w:r w:rsidR="009B57C0" w:rsidRPr="00A703EC">
        <w:rPr>
          <w:rFonts w:ascii="Arial" w:hAnsi="Arial"/>
          <w:sz w:val="16"/>
        </w:rPr>
        <w:t>Agreement</w:t>
      </w:r>
      <w:r w:rsidRPr="00A703EC">
        <w:rPr>
          <w:rFonts w:ascii="Arial" w:hAnsi="Arial"/>
          <w:sz w:val="16"/>
        </w:rPr>
        <w:t>, and Proposer may be removed from all propos</w:t>
      </w:r>
      <w:r w:rsidR="00EE29A2" w:rsidRPr="00A703EC">
        <w:rPr>
          <w:rFonts w:ascii="Arial" w:hAnsi="Arial"/>
          <w:sz w:val="16"/>
        </w:rPr>
        <w:t>er</w:t>
      </w:r>
      <w:r w:rsidRPr="00A703EC">
        <w:rPr>
          <w:rFonts w:ascii="Arial" w:hAnsi="Arial"/>
          <w:sz w:val="16"/>
        </w:rPr>
        <w:t xml:space="preserve"> lists at University.</w:t>
      </w:r>
      <w:r w:rsidR="007E33E3" w:rsidRPr="00A703EC">
        <w:rPr>
          <w:rFonts w:ascii="Arial" w:hAnsi="Arial"/>
          <w:sz w:val="16"/>
        </w:rPr>
        <w:t xml:space="preserve"> </w:t>
      </w:r>
    </w:p>
    <w:p w:rsidR="003E3579" w:rsidRPr="00A703EC" w:rsidRDefault="003E3579">
      <w:pPr>
        <w:pStyle w:val="ListContinue2"/>
        <w:spacing w:after="0"/>
        <w:rPr>
          <w:rFonts w:ascii="Arial" w:hAnsi="Arial" w:cs="Arial"/>
          <w:sz w:val="16"/>
        </w:rPr>
      </w:pPr>
    </w:p>
    <w:p w:rsidR="00A9795B" w:rsidRPr="00A703EC" w:rsidRDefault="003E3579" w:rsidP="00A9795B">
      <w:pPr>
        <w:tabs>
          <w:tab w:val="left" w:pos="2160"/>
        </w:tabs>
        <w:ind w:left="720" w:hanging="720"/>
        <w:rPr>
          <w:rFonts w:ascii="Arial" w:hAnsi="Arial" w:cs="Arial"/>
          <w:sz w:val="16"/>
        </w:rPr>
      </w:pPr>
      <w:r w:rsidRPr="00A703EC">
        <w:rPr>
          <w:rFonts w:ascii="Arial" w:hAnsi="Arial" w:cs="Arial"/>
          <w:b/>
          <w:bCs/>
          <w:sz w:val="16"/>
          <w:szCs w:val="16"/>
        </w:rPr>
        <w:t>2.</w:t>
      </w:r>
      <w:r w:rsidR="000F468C" w:rsidRPr="00A703EC">
        <w:rPr>
          <w:rFonts w:ascii="Arial" w:hAnsi="Arial" w:cs="Arial"/>
          <w:b/>
          <w:bCs/>
          <w:sz w:val="16"/>
          <w:szCs w:val="16"/>
        </w:rPr>
        <w:t>3</w:t>
      </w:r>
      <w:r w:rsidR="000F468C" w:rsidRPr="00A703EC">
        <w:rPr>
          <w:rFonts w:ascii="Arial" w:hAnsi="Arial" w:cs="Arial"/>
          <w:b/>
          <w:bCs/>
          <w:sz w:val="16"/>
          <w:szCs w:val="16"/>
        </w:rPr>
        <w:tab/>
      </w:r>
      <w:r w:rsidR="006C38D9" w:rsidRPr="00A703EC">
        <w:rPr>
          <w:rFonts w:ascii="Arial" w:hAnsi="Arial" w:cs="Arial"/>
          <w:b/>
          <w:sz w:val="16"/>
          <w:szCs w:val="16"/>
        </w:rPr>
        <w:t>Tax Certification.</w:t>
      </w:r>
      <w:r w:rsidR="006C38D9" w:rsidRPr="00A703EC">
        <w:rPr>
          <w:rFonts w:ascii="Arial" w:hAnsi="Arial" w:cs="Arial"/>
          <w:sz w:val="16"/>
          <w:szCs w:val="16"/>
        </w:rPr>
        <w:t xml:space="preserve"> </w:t>
      </w:r>
      <w:r w:rsidR="00A9795B" w:rsidRPr="00A703EC">
        <w:rPr>
          <w:rFonts w:ascii="Arial" w:hAnsi="Arial" w:cs="Arial"/>
          <w:sz w:val="16"/>
        </w:rPr>
        <w:t xml:space="preserve">Proposer is not currently delinquent in the payment of any taxes due under </w:t>
      </w:r>
      <w:hyperlink r:id="rId49" w:history="1">
        <w:r w:rsidR="00A9795B" w:rsidRPr="00A703EC">
          <w:rPr>
            <w:rStyle w:val="Hyperlink"/>
            <w:rFonts w:ascii="Arial" w:hAnsi="Arial" w:cs="Arial"/>
            <w:sz w:val="16"/>
          </w:rPr>
          <w:t xml:space="preserve">Chapter 171, </w:t>
        </w:r>
        <w:r w:rsidR="00A9795B" w:rsidRPr="00A703EC">
          <w:rPr>
            <w:rStyle w:val="Hyperlink"/>
            <w:rFonts w:ascii="Arial" w:hAnsi="Arial" w:cs="Arial"/>
            <w:i/>
            <w:iCs/>
            <w:sz w:val="16"/>
          </w:rPr>
          <w:t>Tax Code</w:t>
        </w:r>
      </w:hyperlink>
      <w:r w:rsidR="00A9795B" w:rsidRPr="00A703EC">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A703EC" w:rsidDel="000B3F58">
        <w:rPr>
          <w:rFonts w:ascii="Arial" w:hAnsi="Arial" w:cs="Arial"/>
          <w:sz w:val="16"/>
        </w:rPr>
        <w:t xml:space="preserve"> </w:t>
      </w:r>
      <w:r w:rsidR="00A9795B" w:rsidRPr="00A703EC">
        <w:rPr>
          <w:rFonts w:ascii="Arial" w:hAnsi="Arial" w:cs="Arial"/>
          <w:sz w:val="16"/>
        </w:rPr>
        <w:t xml:space="preserve">and, at University's option, may result in termination of any resulting </w:t>
      </w:r>
      <w:r w:rsidR="00FE72EE" w:rsidRPr="00A703EC">
        <w:rPr>
          <w:rFonts w:ascii="Arial" w:hAnsi="Arial" w:cs="Arial"/>
          <w:sz w:val="16"/>
        </w:rPr>
        <w:t>A</w:t>
      </w:r>
      <w:r w:rsidR="00A9795B" w:rsidRPr="00A703EC">
        <w:rPr>
          <w:rFonts w:ascii="Arial" w:hAnsi="Arial" w:cs="Arial"/>
          <w:sz w:val="16"/>
        </w:rPr>
        <w:t xml:space="preserve">greement. </w:t>
      </w:r>
    </w:p>
    <w:p w:rsidR="003E3579" w:rsidRPr="00A703EC" w:rsidRDefault="003E3579" w:rsidP="00A9795B">
      <w:pPr>
        <w:tabs>
          <w:tab w:val="left" w:pos="2160"/>
        </w:tabs>
        <w:ind w:left="720" w:hanging="720"/>
        <w:rPr>
          <w:rFonts w:ascii="Arial" w:hAnsi="Arial"/>
        </w:rPr>
      </w:pPr>
    </w:p>
    <w:p w:rsidR="003E3579" w:rsidRPr="00A703EC" w:rsidRDefault="003E3579">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4</w:t>
      </w:r>
      <w:r w:rsidRPr="00A703EC">
        <w:rPr>
          <w:rFonts w:ascii="Arial" w:hAnsi="Arial" w:cs="Arial"/>
          <w:sz w:val="16"/>
        </w:rPr>
        <w:tab/>
      </w:r>
      <w:r w:rsidR="00C1163C" w:rsidRPr="00A703EC">
        <w:rPr>
          <w:rFonts w:ascii="Arial" w:hAnsi="Arial" w:cs="Arial"/>
          <w:b/>
          <w:sz w:val="16"/>
        </w:rPr>
        <w:t>Antitrust Certification.</w:t>
      </w:r>
      <w:r w:rsidR="00C1163C" w:rsidRPr="00A703EC">
        <w:rPr>
          <w:rFonts w:ascii="Arial" w:hAnsi="Arial" w:cs="Arial"/>
          <w:sz w:val="16"/>
        </w:rPr>
        <w:t xml:space="preserve"> </w:t>
      </w:r>
      <w:r w:rsidR="00B5096C" w:rsidRPr="00A703EC">
        <w:rPr>
          <w:rFonts w:ascii="Arial" w:hAnsi="Arial" w:cs="Arial"/>
          <w:sz w:val="16"/>
        </w:rPr>
        <w:t>N</w:t>
      </w:r>
      <w:r w:rsidRPr="00A703EC">
        <w:rPr>
          <w:rFonts w:ascii="Arial" w:hAnsi="Arial" w:cs="Arial"/>
          <w:sz w:val="16"/>
        </w:rPr>
        <w:t xml:space="preserve">either Proposer nor any firm, corporation, partnership or institution represented by Proposer, </w:t>
      </w:r>
      <w:r w:rsidR="00F17808" w:rsidRPr="00A703EC">
        <w:rPr>
          <w:rFonts w:ascii="Arial" w:hAnsi="Arial" w:cs="Arial"/>
          <w:sz w:val="16"/>
        </w:rPr>
        <w:t>n</w:t>
      </w:r>
      <w:r w:rsidRPr="00A703EC">
        <w:rPr>
          <w:rFonts w:ascii="Arial" w:hAnsi="Arial" w:cs="Arial"/>
          <w:sz w:val="16"/>
        </w:rPr>
        <w:t xml:space="preserve">or anyone acting for such firm, corporation or institution, has violated the antitrust laws of the State of Texas, codified in </w:t>
      </w:r>
      <w:hyperlink r:id="rId50" w:history="1">
        <w:r w:rsidR="00DE56F7" w:rsidRPr="00A703EC">
          <w:rPr>
            <w:rStyle w:val="Hyperlink"/>
            <w:rFonts w:ascii="Arial" w:hAnsi="Arial" w:cs="Arial"/>
            <w:sz w:val="16"/>
          </w:rPr>
          <w:t>§</w:t>
        </w:r>
        <w:r w:rsidRPr="00A703EC">
          <w:rPr>
            <w:rStyle w:val="Hyperlink"/>
            <w:rFonts w:ascii="Arial" w:hAnsi="Arial" w:cs="Arial"/>
            <w:sz w:val="16"/>
          </w:rPr>
          <w:t xml:space="preserve">15.01 et seq., </w:t>
        </w:r>
        <w:r w:rsidRPr="00A703EC">
          <w:rPr>
            <w:rStyle w:val="Hyperlink"/>
            <w:rFonts w:ascii="Arial" w:hAnsi="Arial" w:cs="Arial"/>
            <w:i/>
            <w:iCs/>
            <w:sz w:val="16"/>
          </w:rPr>
          <w:t xml:space="preserve">Business and Commerce </w:t>
        </w:r>
        <w:r w:rsidRPr="00A703EC">
          <w:rPr>
            <w:rStyle w:val="Hyperlink"/>
            <w:rFonts w:ascii="Arial" w:hAnsi="Arial" w:cs="Arial"/>
            <w:i/>
            <w:iCs/>
            <w:sz w:val="16"/>
          </w:rPr>
          <w:lastRenderedPageBreak/>
          <w:t>Code</w:t>
        </w:r>
      </w:hyperlink>
      <w:r w:rsidRPr="00A703EC">
        <w:rPr>
          <w:rFonts w:ascii="Arial" w:hAnsi="Arial" w:cs="Arial"/>
          <w:sz w:val="16"/>
        </w:rPr>
        <w:t xml:space="preserve">, or the Federal antitrust laws, nor communicated directly or indirectly the proposal made to any competitor or any other person engaged in such line of business. </w:t>
      </w:r>
    </w:p>
    <w:p w:rsidR="00362D2D" w:rsidRPr="00A703EC" w:rsidRDefault="00362D2D" w:rsidP="00362D2D">
      <w:pPr>
        <w:rPr>
          <w:rFonts w:ascii="Arial" w:hAnsi="Arial" w:cs="Arial"/>
          <w:b/>
          <w:bCs/>
          <w:sz w:val="16"/>
        </w:rPr>
      </w:pPr>
    </w:p>
    <w:p w:rsidR="003E3579" w:rsidRPr="00A703EC" w:rsidRDefault="003E3579" w:rsidP="00EA7B2C">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5</w:t>
      </w:r>
      <w:r w:rsidR="000F468C" w:rsidRPr="00A703EC">
        <w:rPr>
          <w:rFonts w:ascii="Arial" w:hAnsi="Arial" w:cs="Arial"/>
          <w:b/>
          <w:bCs/>
          <w:sz w:val="16"/>
        </w:rPr>
        <w:tab/>
      </w:r>
      <w:r w:rsidR="00C02CA5" w:rsidRPr="00A703EC">
        <w:rPr>
          <w:rFonts w:ascii="Arial" w:hAnsi="Arial" w:cs="Arial"/>
          <w:b/>
          <w:sz w:val="16"/>
        </w:rPr>
        <w:t>Authority Certification.</w:t>
      </w:r>
      <w:r w:rsidR="00D01AC0" w:rsidRPr="00A703EC">
        <w:rPr>
          <w:rFonts w:ascii="Arial" w:hAnsi="Arial" w:cs="Arial"/>
          <w:sz w:val="16"/>
        </w:rPr>
        <w:t xml:space="preserve"> </w:t>
      </w:r>
      <w:r w:rsidR="00B5096C" w:rsidRPr="00A703EC">
        <w:rPr>
          <w:rFonts w:ascii="Arial" w:hAnsi="Arial" w:cs="Arial"/>
          <w:sz w:val="16"/>
        </w:rPr>
        <w:t>T</w:t>
      </w:r>
      <w:r w:rsidRPr="00A703EC">
        <w:rPr>
          <w:rFonts w:ascii="Arial" w:hAnsi="Arial" w:cs="Arial"/>
          <w:sz w:val="16"/>
        </w:rPr>
        <w:t>he individual signing this document</w:t>
      </w:r>
      <w:r w:rsidR="00C44E31" w:rsidRPr="00A703EC">
        <w:rPr>
          <w:rFonts w:ascii="Arial" w:hAnsi="Arial" w:cs="Arial"/>
          <w:sz w:val="16"/>
        </w:rPr>
        <w:t xml:space="preserve"> and</w:t>
      </w:r>
      <w:r w:rsidRPr="00A703EC">
        <w:rPr>
          <w:rFonts w:ascii="Arial" w:hAnsi="Arial" w:cs="Arial"/>
          <w:sz w:val="16"/>
        </w:rPr>
        <w:t xml:space="preserve"> the documents made a part of this RFP, is authorized to sign </w:t>
      </w:r>
      <w:r w:rsidR="00B5096C" w:rsidRPr="00A703EC">
        <w:rPr>
          <w:rFonts w:ascii="Arial" w:hAnsi="Arial" w:cs="Arial"/>
          <w:sz w:val="16"/>
        </w:rPr>
        <w:t>the</w:t>
      </w:r>
      <w:r w:rsidRPr="00A703EC">
        <w:rPr>
          <w:rFonts w:ascii="Arial" w:hAnsi="Arial" w:cs="Arial"/>
          <w:sz w:val="16"/>
        </w:rPr>
        <w:t xml:space="preserve"> documents on behalf of Proposer and to bind Proposer under any </w:t>
      </w:r>
      <w:r w:rsidR="003D0712" w:rsidRPr="00A703EC">
        <w:rPr>
          <w:rFonts w:ascii="Arial" w:hAnsi="Arial" w:cs="Arial"/>
          <w:sz w:val="16"/>
        </w:rPr>
        <w:t xml:space="preserve">resulting </w:t>
      </w:r>
      <w:r w:rsidR="00B5096C" w:rsidRPr="00A703EC">
        <w:rPr>
          <w:rFonts w:ascii="Arial" w:hAnsi="Arial" w:cs="Arial"/>
          <w:sz w:val="16"/>
        </w:rPr>
        <w:t>A</w:t>
      </w:r>
      <w:r w:rsidRPr="00A703EC">
        <w:rPr>
          <w:rFonts w:ascii="Arial" w:hAnsi="Arial" w:cs="Arial"/>
          <w:sz w:val="16"/>
        </w:rPr>
        <w:t xml:space="preserve">greement. </w:t>
      </w:r>
    </w:p>
    <w:p w:rsidR="003E3579" w:rsidRPr="00A703EC" w:rsidRDefault="003E3579">
      <w:pPr>
        <w:ind w:left="1440" w:hanging="720"/>
        <w:rPr>
          <w:rFonts w:ascii="Arial" w:hAnsi="Arial" w:cs="Arial"/>
          <w:sz w:val="16"/>
        </w:rPr>
      </w:pPr>
    </w:p>
    <w:p w:rsidR="003E3579" w:rsidRPr="00A703EC" w:rsidRDefault="003E3579" w:rsidP="009B2E8E">
      <w:pPr>
        <w:ind w:left="720" w:hanging="720"/>
        <w:rPr>
          <w:rFonts w:ascii="Arial" w:hAnsi="Arial" w:cs="Arial"/>
          <w:sz w:val="16"/>
        </w:rPr>
      </w:pPr>
      <w:r w:rsidRPr="00A703EC">
        <w:rPr>
          <w:rFonts w:ascii="Arial" w:hAnsi="Arial" w:cs="Arial"/>
          <w:b/>
          <w:bCs/>
          <w:sz w:val="16"/>
        </w:rPr>
        <w:t>2.</w:t>
      </w:r>
      <w:r w:rsidR="000F468C" w:rsidRPr="00A703EC">
        <w:rPr>
          <w:rFonts w:ascii="Arial" w:hAnsi="Arial" w:cs="Arial"/>
          <w:b/>
          <w:bCs/>
          <w:sz w:val="16"/>
        </w:rPr>
        <w:t>6</w:t>
      </w:r>
      <w:r w:rsidRPr="00A703EC">
        <w:rPr>
          <w:rFonts w:ascii="Arial" w:hAnsi="Arial" w:cs="Arial"/>
          <w:b/>
          <w:bCs/>
          <w:sz w:val="16"/>
        </w:rPr>
        <w:tab/>
      </w:r>
      <w:r w:rsidR="00C02CA5" w:rsidRPr="00A703EC">
        <w:rPr>
          <w:rFonts w:ascii="Arial" w:hAnsi="Arial" w:cs="Arial"/>
          <w:b/>
          <w:bCs/>
          <w:sz w:val="16"/>
        </w:rPr>
        <w:t xml:space="preserve">Child Support Certification. </w:t>
      </w:r>
      <w:r w:rsidRPr="00A703EC">
        <w:rPr>
          <w:rFonts w:ascii="Arial" w:hAnsi="Arial" w:cs="Arial"/>
          <w:sz w:val="16"/>
        </w:rPr>
        <w:t xml:space="preserve">Under </w:t>
      </w:r>
      <w:hyperlink r:id="rId51" w:anchor="231.006" w:history="1">
        <w:r w:rsidR="00DE56F7" w:rsidRPr="00A703EC">
          <w:rPr>
            <w:rStyle w:val="Hyperlink"/>
            <w:rFonts w:ascii="Arial" w:hAnsi="Arial" w:cs="Arial"/>
            <w:sz w:val="16"/>
          </w:rPr>
          <w:t>§</w:t>
        </w:r>
        <w:r w:rsidRPr="00A703EC">
          <w:rPr>
            <w:rStyle w:val="Hyperlink"/>
            <w:rFonts w:ascii="Arial" w:hAnsi="Arial" w:cs="Arial"/>
            <w:sz w:val="16"/>
          </w:rPr>
          <w:t>231.00</w:t>
        </w:r>
        <w:r w:rsidR="00A918A7" w:rsidRPr="00A703EC">
          <w:rPr>
            <w:rStyle w:val="Hyperlink"/>
            <w:rFonts w:ascii="Arial" w:hAnsi="Arial" w:cs="Arial"/>
            <w:sz w:val="16"/>
          </w:rPr>
          <w:t>6</w:t>
        </w:r>
        <w:r w:rsidRPr="00A703EC">
          <w:rPr>
            <w:rStyle w:val="Hyperlink"/>
            <w:rFonts w:ascii="Arial" w:hAnsi="Arial" w:cs="Arial"/>
            <w:sz w:val="16"/>
          </w:rPr>
          <w:t xml:space="preserve">, </w:t>
        </w:r>
        <w:r w:rsidRPr="00A703EC">
          <w:rPr>
            <w:rStyle w:val="Hyperlink"/>
            <w:rFonts w:ascii="Arial" w:hAnsi="Arial" w:cs="Arial"/>
            <w:i/>
            <w:iCs/>
            <w:sz w:val="16"/>
          </w:rPr>
          <w:t>Family Code</w:t>
        </w:r>
      </w:hyperlink>
      <w:r w:rsidRPr="00A703EC">
        <w:rPr>
          <w:rFonts w:ascii="Arial" w:hAnsi="Arial" w:cs="Arial"/>
          <w:i/>
          <w:iCs/>
          <w:sz w:val="16"/>
        </w:rPr>
        <w:t>,</w:t>
      </w:r>
      <w:r w:rsidRPr="00A703EC">
        <w:rPr>
          <w:rFonts w:ascii="Arial" w:hAnsi="Arial" w:cs="Arial"/>
          <w:sz w:val="16"/>
        </w:rPr>
        <w:t xml:space="preserve"> relating to child support, the individual or business entity named in Proposer’s proposal is not ineligible to receive award</w:t>
      </w:r>
      <w:r w:rsidR="008615EE" w:rsidRPr="00A703EC">
        <w:rPr>
          <w:rFonts w:ascii="Arial" w:hAnsi="Arial" w:cs="Arial"/>
          <w:sz w:val="16"/>
        </w:rPr>
        <w:t xml:space="preserve"> of the Agreement</w:t>
      </w:r>
      <w:r w:rsidR="00860CDB" w:rsidRPr="00A703EC">
        <w:rPr>
          <w:rFonts w:ascii="Arial" w:hAnsi="Arial" w:cs="Arial"/>
          <w:sz w:val="16"/>
        </w:rPr>
        <w:t>,</w:t>
      </w:r>
      <w:r w:rsidRPr="00A703EC">
        <w:rPr>
          <w:rFonts w:ascii="Arial" w:hAnsi="Arial" w:cs="Arial"/>
          <w:sz w:val="16"/>
        </w:rPr>
        <w:t xml:space="preserve"> and any </w:t>
      </w:r>
      <w:r w:rsidR="008615EE" w:rsidRPr="00A703EC">
        <w:rPr>
          <w:rFonts w:ascii="Arial" w:hAnsi="Arial" w:cs="Arial"/>
          <w:sz w:val="16"/>
        </w:rPr>
        <w:t>A</w:t>
      </w:r>
      <w:r w:rsidRPr="00A703EC">
        <w:rPr>
          <w:rFonts w:ascii="Arial" w:hAnsi="Arial" w:cs="Arial"/>
          <w:sz w:val="16"/>
        </w:rPr>
        <w:t>greements resulting from this RFP may be terminated if this certification is inaccurate.</w:t>
      </w:r>
      <w:r w:rsidR="00B2176F" w:rsidRPr="00A703EC">
        <w:rPr>
          <w:rFonts w:ascii="Arial" w:hAnsi="Arial" w:cs="Arial"/>
          <w:sz w:val="16"/>
        </w:rPr>
        <w:t xml:space="preserve"> </w:t>
      </w:r>
    </w:p>
    <w:p w:rsidR="003E3579" w:rsidRPr="00A703EC" w:rsidRDefault="003E3579">
      <w:pPr>
        <w:ind w:left="720"/>
        <w:rPr>
          <w:rFonts w:ascii="Arial" w:hAnsi="Arial" w:cs="Arial"/>
          <w:sz w:val="16"/>
        </w:rPr>
      </w:pPr>
    </w:p>
    <w:p w:rsidR="00161C9F" w:rsidRPr="00A703EC" w:rsidRDefault="000F468C">
      <w:pPr>
        <w:ind w:left="720" w:hanging="720"/>
        <w:rPr>
          <w:rFonts w:ascii="Arial" w:hAnsi="Arial" w:cs="Arial"/>
          <w:b/>
          <w:bCs/>
          <w:sz w:val="16"/>
        </w:rPr>
      </w:pPr>
      <w:r w:rsidRPr="00A703EC">
        <w:rPr>
          <w:rFonts w:ascii="Arial" w:hAnsi="Arial" w:cs="Arial"/>
          <w:b/>
          <w:bCs/>
          <w:sz w:val="16"/>
        </w:rPr>
        <w:t>2.7</w:t>
      </w:r>
      <w:r w:rsidR="003E3579" w:rsidRPr="00A703EC">
        <w:rPr>
          <w:rFonts w:ascii="Arial" w:hAnsi="Arial" w:cs="Arial"/>
          <w:b/>
          <w:bCs/>
          <w:sz w:val="16"/>
        </w:rPr>
        <w:tab/>
      </w:r>
      <w:r w:rsidR="00377F5D" w:rsidRPr="00A703EC">
        <w:rPr>
          <w:rFonts w:ascii="Arial" w:hAnsi="Arial" w:cs="Arial"/>
          <w:b/>
          <w:bCs/>
          <w:sz w:val="16"/>
        </w:rPr>
        <w:t>Relationship Certification</w:t>
      </w:r>
      <w:r w:rsidR="00C60091" w:rsidRPr="00A703EC">
        <w:rPr>
          <w:rFonts w:ascii="Arial" w:hAnsi="Arial" w:cs="Arial"/>
          <w:b/>
          <w:bCs/>
          <w:sz w:val="16"/>
        </w:rPr>
        <w:t>s</w:t>
      </w:r>
      <w:r w:rsidR="00377F5D" w:rsidRPr="00A703EC">
        <w:rPr>
          <w:rFonts w:ascii="Arial" w:hAnsi="Arial" w:cs="Arial"/>
          <w:b/>
          <w:bCs/>
          <w:sz w:val="16"/>
        </w:rPr>
        <w:t xml:space="preserve">. </w:t>
      </w:r>
    </w:p>
    <w:p w:rsidR="00161C9F" w:rsidRPr="00A703EC" w:rsidRDefault="00161C9F" w:rsidP="00161C9F">
      <w:pPr>
        <w:ind w:left="1080" w:hanging="360"/>
        <w:rPr>
          <w:rFonts w:ascii="Arial" w:hAnsi="Arial"/>
          <w:sz w:val="16"/>
        </w:rPr>
      </w:pPr>
      <w:r w:rsidRPr="00A703EC">
        <w:rPr>
          <w:rFonts w:ascii="Arial" w:hAnsi="Arial" w:cs="Arial"/>
          <w:b/>
          <w:bCs/>
          <w:sz w:val="16"/>
        </w:rPr>
        <w:sym w:font="Wingdings 2" w:char="F097"/>
      </w:r>
      <w:r w:rsidRPr="00A703EC">
        <w:rPr>
          <w:rFonts w:ascii="Arial" w:hAnsi="Arial" w:cs="Arial"/>
          <w:b/>
          <w:bCs/>
          <w:sz w:val="16"/>
        </w:rPr>
        <w:tab/>
      </w:r>
      <w:r w:rsidR="00FE159E" w:rsidRPr="00A703EC">
        <w:rPr>
          <w:rFonts w:ascii="Arial" w:hAnsi="Arial"/>
          <w:sz w:val="16"/>
        </w:rPr>
        <w:t>N</w:t>
      </w:r>
      <w:r w:rsidR="003E3579" w:rsidRPr="00A703EC">
        <w:rPr>
          <w:rFonts w:ascii="Arial" w:hAnsi="Arial"/>
          <w:sz w:val="16"/>
        </w:rPr>
        <w:t>o relationship, whether by blood, marriage, business association, capital funding agreement or by any other such kinship or connection exists between the owner of any Proposer that is a sole proprietorship, the officers or directors of any Proposer that is a corporation, the partners of any Proposer that is a partnership, the joint venturers of any Proposer that is a joint venture</w:t>
      </w:r>
      <w:r w:rsidR="00601B2F" w:rsidRPr="00A703EC">
        <w:rPr>
          <w:rFonts w:ascii="Arial" w:hAnsi="Arial"/>
          <w:sz w:val="16"/>
        </w:rPr>
        <w:t>,</w:t>
      </w:r>
      <w:r w:rsidR="003E3579" w:rsidRPr="00A703EC">
        <w:rPr>
          <w:rFonts w:ascii="Arial" w:hAnsi="Arial"/>
          <w:sz w:val="16"/>
        </w:rPr>
        <w:t xml:space="preserve"> or the members or managers of any Proposer that is a limited liability company, on one hand, and an employee of any </w:t>
      </w:r>
      <w:r w:rsidR="00FE159E" w:rsidRPr="00A703EC">
        <w:rPr>
          <w:rFonts w:ascii="Arial" w:hAnsi="Arial"/>
          <w:sz w:val="16"/>
        </w:rPr>
        <w:t>member institution</w:t>
      </w:r>
      <w:r w:rsidR="003E3579" w:rsidRPr="00A703EC">
        <w:rPr>
          <w:rFonts w:ascii="Arial" w:hAnsi="Arial"/>
          <w:sz w:val="16"/>
        </w:rPr>
        <w:t xml:space="preserve"> of </w:t>
      </w:r>
      <w:r w:rsidR="00F73EE6" w:rsidRPr="00A703EC">
        <w:rPr>
          <w:rFonts w:ascii="Arial" w:hAnsi="Arial"/>
          <w:sz w:val="16"/>
        </w:rPr>
        <w:t>UT</w:t>
      </w:r>
      <w:r w:rsidR="003E3579" w:rsidRPr="00A703EC">
        <w:rPr>
          <w:rFonts w:ascii="Arial" w:hAnsi="Arial"/>
          <w:sz w:val="16"/>
        </w:rPr>
        <w:t xml:space="preserve"> System, on the other hand, other than the relationships which have been previously disclosed to University in writing</w:t>
      </w:r>
      <w:r w:rsidR="00FE159E" w:rsidRPr="00A703EC">
        <w:rPr>
          <w:rFonts w:ascii="Arial" w:hAnsi="Arial"/>
          <w:sz w:val="16"/>
        </w:rPr>
        <w:t>.</w:t>
      </w:r>
    </w:p>
    <w:p w:rsidR="00161C9F" w:rsidRPr="00A703EC" w:rsidRDefault="003E3579" w:rsidP="00620202">
      <w:pPr>
        <w:numPr>
          <w:ilvl w:val="0"/>
          <w:numId w:val="6"/>
        </w:numPr>
        <w:rPr>
          <w:rFonts w:ascii="Arial" w:hAnsi="Arial" w:cs="Arial"/>
          <w:sz w:val="16"/>
        </w:rPr>
      </w:pPr>
      <w:r w:rsidRPr="00A703EC">
        <w:rPr>
          <w:rFonts w:ascii="Arial" w:hAnsi="Arial"/>
          <w:sz w:val="16"/>
        </w:rPr>
        <w:t xml:space="preserve">Proposer has not been an employee of any </w:t>
      </w:r>
      <w:r w:rsidR="00656522" w:rsidRPr="00A703EC">
        <w:rPr>
          <w:rFonts w:ascii="Arial" w:hAnsi="Arial"/>
          <w:sz w:val="16"/>
        </w:rPr>
        <w:t xml:space="preserve">member </w:t>
      </w:r>
      <w:r w:rsidRPr="00A703EC">
        <w:rPr>
          <w:rFonts w:ascii="Arial" w:hAnsi="Arial"/>
          <w:sz w:val="16"/>
        </w:rPr>
        <w:t xml:space="preserve">institution of </w:t>
      </w:r>
      <w:r w:rsidR="00F73EE6" w:rsidRPr="00A703EC">
        <w:rPr>
          <w:rFonts w:ascii="Arial" w:hAnsi="Arial"/>
          <w:sz w:val="16"/>
        </w:rPr>
        <w:t>UT</w:t>
      </w:r>
      <w:r w:rsidRPr="00A703EC">
        <w:rPr>
          <w:rFonts w:ascii="Arial" w:hAnsi="Arial"/>
          <w:sz w:val="16"/>
        </w:rPr>
        <w:t xml:space="preserve"> System within the immediate twelve (12) months prior to the Su</w:t>
      </w:r>
      <w:r w:rsidR="00173B9A" w:rsidRPr="00A703EC">
        <w:rPr>
          <w:rFonts w:ascii="Arial" w:hAnsi="Arial"/>
          <w:sz w:val="16"/>
        </w:rPr>
        <w:t>bmittal Deadline</w:t>
      </w:r>
      <w:r w:rsidR="00656522" w:rsidRPr="00A703EC">
        <w:rPr>
          <w:rFonts w:ascii="Arial" w:hAnsi="Arial"/>
          <w:sz w:val="16"/>
        </w:rPr>
        <w:t>.</w:t>
      </w:r>
      <w:r w:rsidR="00161C9F" w:rsidRPr="00A703EC">
        <w:rPr>
          <w:rFonts w:ascii="Arial" w:hAnsi="Arial"/>
          <w:sz w:val="16"/>
        </w:rPr>
        <w:t xml:space="preserve"> </w:t>
      </w:r>
    </w:p>
    <w:p w:rsidR="00161C9F" w:rsidRPr="00A703EC" w:rsidRDefault="00656522" w:rsidP="00620202">
      <w:pPr>
        <w:numPr>
          <w:ilvl w:val="0"/>
          <w:numId w:val="6"/>
        </w:numPr>
        <w:rPr>
          <w:rFonts w:ascii="Arial" w:hAnsi="Arial" w:cs="Arial"/>
          <w:sz w:val="16"/>
        </w:rPr>
      </w:pPr>
      <w:r w:rsidRPr="00A703EC">
        <w:rPr>
          <w:rFonts w:ascii="Arial" w:hAnsi="Arial"/>
          <w:sz w:val="16"/>
        </w:rPr>
        <w:t>N</w:t>
      </w:r>
      <w:r w:rsidR="00D60D13" w:rsidRPr="00A703EC">
        <w:rPr>
          <w:rFonts w:ascii="Arial" w:hAnsi="Arial"/>
          <w:sz w:val="16"/>
        </w:rPr>
        <w:t xml:space="preserve">o person who, in the past four (4) years served as an executive of a state agency was involved with or has any interest in Proposer’s proposal or any contract resulting from this RFP (ref. </w:t>
      </w:r>
      <w:hyperlink r:id="rId52" w:anchor="669.003" w:history="1">
        <w:r w:rsidR="00DE56F7" w:rsidRPr="00A703EC">
          <w:rPr>
            <w:rStyle w:val="Hyperlink"/>
            <w:rFonts w:ascii="Arial" w:hAnsi="Arial"/>
            <w:sz w:val="16"/>
          </w:rPr>
          <w:t>§</w:t>
        </w:r>
        <w:r w:rsidR="00D60D13" w:rsidRPr="00A703EC">
          <w:rPr>
            <w:rStyle w:val="Hyperlink"/>
            <w:rFonts w:ascii="Arial" w:hAnsi="Arial"/>
            <w:sz w:val="16"/>
          </w:rPr>
          <w:t xml:space="preserve">669.003, </w:t>
        </w:r>
        <w:r w:rsidR="00D60D13" w:rsidRPr="00A703EC">
          <w:rPr>
            <w:rStyle w:val="Hyperlink"/>
            <w:rFonts w:ascii="Arial" w:hAnsi="Arial"/>
            <w:i/>
            <w:sz w:val="16"/>
          </w:rPr>
          <w:t>Government Code</w:t>
        </w:r>
      </w:hyperlink>
      <w:r w:rsidR="00D60D13" w:rsidRPr="00A703EC">
        <w:rPr>
          <w:rFonts w:ascii="Arial" w:hAnsi="Arial"/>
          <w:sz w:val="16"/>
        </w:rPr>
        <w:t>).</w:t>
      </w:r>
      <w:r w:rsidR="003E3579" w:rsidRPr="00A703EC">
        <w:rPr>
          <w:rFonts w:ascii="Arial" w:hAnsi="Arial"/>
          <w:sz w:val="16"/>
        </w:rPr>
        <w:t xml:space="preserve"> </w:t>
      </w:r>
    </w:p>
    <w:p w:rsidR="00793AA1" w:rsidRPr="00A703EC" w:rsidRDefault="003E3579" w:rsidP="00620202">
      <w:pPr>
        <w:numPr>
          <w:ilvl w:val="0"/>
          <w:numId w:val="6"/>
        </w:numPr>
        <w:rPr>
          <w:rFonts w:ascii="Arial" w:hAnsi="Arial" w:cs="Arial"/>
          <w:sz w:val="16"/>
        </w:rPr>
      </w:pPr>
      <w:r w:rsidRPr="00A703EC">
        <w:rPr>
          <w:rFonts w:ascii="Arial" w:hAnsi="Arial"/>
          <w:sz w:val="16"/>
        </w:rPr>
        <w:t>All disclosures by Proposer in connection with this certification will be subject to administrative review and approval before University enters into a</w:t>
      </w:r>
      <w:r w:rsidR="005612FE" w:rsidRPr="00A703EC">
        <w:rPr>
          <w:rFonts w:ascii="Arial" w:hAnsi="Arial"/>
          <w:sz w:val="16"/>
        </w:rPr>
        <w:t>n</w:t>
      </w:r>
      <w:r w:rsidR="00D74FA0" w:rsidRPr="00A703EC">
        <w:rPr>
          <w:rFonts w:ascii="Arial" w:hAnsi="Arial"/>
          <w:sz w:val="16"/>
        </w:rPr>
        <w:t>y A</w:t>
      </w:r>
      <w:r w:rsidRPr="00A703EC">
        <w:rPr>
          <w:rFonts w:ascii="Arial" w:hAnsi="Arial"/>
          <w:sz w:val="16"/>
        </w:rPr>
        <w:t>greement</w:t>
      </w:r>
      <w:r w:rsidR="00D74FA0" w:rsidRPr="00A703EC">
        <w:rPr>
          <w:rFonts w:ascii="Arial" w:hAnsi="Arial"/>
          <w:sz w:val="16"/>
        </w:rPr>
        <w:t xml:space="preserve"> resulting from this RFP</w:t>
      </w:r>
      <w:r w:rsidRPr="00A703EC">
        <w:rPr>
          <w:rFonts w:ascii="Arial" w:hAnsi="Arial"/>
          <w:sz w:val="16"/>
        </w:rPr>
        <w:t xml:space="preserve"> with Proposer.</w:t>
      </w:r>
      <w:r w:rsidRPr="00A703EC">
        <w:rPr>
          <w:rFonts w:ascii="Arial" w:hAnsi="Arial" w:cs="Arial"/>
          <w:sz w:val="16"/>
        </w:rPr>
        <w:t xml:space="preserve"> </w:t>
      </w:r>
    </w:p>
    <w:p w:rsidR="003E3579" w:rsidRPr="00A703EC" w:rsidRDefault="003E3579" w:rsidP="001441D3">
      <w:pPr>
        <w:ind w:left="720" w:hanging="720"/>
        <w:rPr>
          <w:rFonts w:ascii="Arial" w:hAnsi="Arial"/>
        </w:rPr>
      </w:pPr>
    </w:p>
    <w:p w:rsidR="003E3579" w:rsidRPr="00A703EC" w:rsidRDefault="003E3579">
      <w:pPr>
        <w:ind w:left="720" w:hanging="720"/>
        <w:rPr>
          <w:rFonts w:ascii="Arial" w:hAnsi="Arial" w:cs="Arial"/>
          <w:sz w:val="16"/>
        </w:rPr>
      </w:pPr>
      <w:r w:rsidRPr="00A703EC">
        <w:rPr>
          <w:rFonts w:ascii="Arial" w:hAnsi="Arial"/>
          <w:b/>
          <w:sz w:val="16"/>
        </w:rPr>
        <w:t>2.</w:t>
      </w:r>
      <w:r w:rsidR="000F468C" w:rsidRPr="00A703EC">
        <w:rPr>
          <w:rFonts w:ascii="Arial" w:hAnsi="Arial" w:cs="Arial"/>
          <w:b/>
          <w:sz w:val="16"/>
        </w:rPr>
        <w:t>8</w:t>
      </w:r>
      <w:r w:rsidRPr="00A703EC">
        <w:rPr>
          <w:rFonts w:ascii="Arial" w:hAnsi="Arial" w:cs="Arial"/>
          <w:b/>
          <w:bCs/>
          <w:sz w:val="16"/>
        </w:rPr>
        <w:tab/>
      </w:r>
      <w:r w:rsidR="009F106D" w:rsidRPr="00A703EC">
        <w:rPr>
          <w:rFonts w:ascii="Arial" w:hAnsi="Arial" w:cs="Arial"/>
          <w:b/>
          <w:bCs/>
          <w:sz w:val="16"/>
        </w:rPr>
        <w:t>Compliance with Equal Employment Opportunity Laws.</w:t>
      </w:r>
      <w:r w:rsidR="009F106D" w:rsidRPr="00A703EC">
        <w:rPr>
          <w:rFonts w:ascii="Arial" w:hAnsi="Arial"/>
          <w:b/>
          <w:sz w:val="16"/>
        </w:rPr>
        <w:t xml:space="preserve"> </w:t>
      </w:r>
      <w:r w:rsidRPr="00A703EC">
        <w:rPr>
          <w:rFonts w:ascii="Arial" w:hAnsi="Arial" w:cs="Arial"/>
          <w:sz w:val="16"/>
        </w:rPr>
        <w:t xml:space="preserve">Proposer </w:t>
      </w:r>
      <w:r w:rsidR="0002442D" w:rsidRPr="00A703EC">
        <w:rPr>
          <w:rFonts w:ascii="Arial" w:hAnsi="Arial" w:cs="Arial"/>
          <w:sz w:val="16"/>
        </w:rPr>
        <w:t xml:space="preserve">is in </w:t>
      </w:r>
      <w:r w:rsidRPr="00A703EC">
        <w:rPr>
          <w:rFonts w:ascii="Arial" w:hAnsi="Arial" w:cs="Arial"/>
          <w:sz w:val="16"/>
        </w:rPr>
        <w:t xml:space="preserve">compliance with all federal laws and regulations pertaining to Equal Employment Opportunities and Affirmative Action. </w:t>
      </w:r>
    </w:p>
    <w:p w:rsidR="003E3579" w:rsidRPr="00A703EC" w:rsidRDefault="003E3579">
      <w:pPr>
        <w:pStyle w:val="ListContinue2"/>
        <w:spacing w:after="0"/>
        <w:rPr>
          <w:rFonts w:ascii="Arial" w:hAnsi="Arial" w:cs="Arial"/>
          <w:sz w:val="16"/>
        </w:rPr>
      </w:pPr>
    </w:p>
    <w:p w:rsidR="003E3579" w:rsidRPr="00A703EC" w:rsidRDefault="003E3579">
      <w:pPr>
        <w:ind w:left="720" w:hanging="720"/>
        <w:rPr>
          <w:rFonts w:ascii="Arial" w:hAnsi="Arial" w:cs="Arial"/>
          <w:b/>
          <w:bCs/>
          <w:sz w:val="16"/>
        </w:rPr>
      </w:pPr>
      <w:r w:rsidRPr="00A703EC">
        <w:rPr>
          <w:rFonts w:ascii="Arial" w:hAnsi="Arial"/>
          <w:b/>
          <w:sz w:val="16"/>
        </w:rPr>
        <w:t>2.</w:t>
      </w:r>
      <w:r w:rsidR="000F468C" w:rsidRPr="00A703EC">
        <w:rPr>
          <w:rFonts w:ascii="Arial" w:hAnsi="Arial" w:cs="Arial"/>
          <w:b/>
          <w:sz w:val="16"/>
        </w:rPr>
        <w:t>9</w:t>
      </w:r>
      <w:r w:rsidRPr="00A703EC">
        <w:rPr>
          <w:rFonts w:ascii="Arial" w:hAnsi="Arial" w:cs="Arial"/>
          <w:b/>
          <w:bCs/>
          <w:sz w:val="16"/>
        </w:rPr>
        <w:tab/>
      </w:r>
      <w:r w:rsidR="009F106D" w:rsidRPr="00A703EC">
        <w:rPr>
          <w:rFonts w:ascii="Arial" w:hAnsi="Arial" w:cs="Arial"/>
          <w:b/>
          <w:bCs/>
          <w:sz w:val="16"/>
        </w:rPr>
        <w:t xml:space="preserve">Compliance with Safety Standards. </w:t>
      </w:r>
      <w:r w:rsidR="0002442D" w:rsidRPr="00A703EC">
        <w:rPr>
          <w:rFonts w:ascii="Arial" w:hAnsi="Arial" w:cs="Arial"/>
          <w:sz w:val="16"/>
        </w:rPr>
        <w:t>A</w:t>
      </w:r>
      <w:r w:rsidRPr="00A703EC">
        <w:rPr>
          <w:rFonts w:ascii="Arial" w:hAnsi="Arial" w:cs="Arial"/>
          <w:sz w:val="16"/>
        </w:rPr>
        <w:t xml:space="preserve">ll products and services offered </w:t>
      </w:r>
      <w:r w:rsidR="0002442D" w:rsidRPr="00A703EC">
        <w:rPr>
          <w:rFonts w:ascii="Arial" w:hAnsi="Arial" w:cs="Arial"/>
          <w:sz w:val="16"/>
        </w:rPr>
        <w:t xml:space="preserve">by Proposer </w:t>
      </w:r>
      <w:r w:rsidRPr="00A703EC">
        <w:rPr>
          <w:rFonts w:ascii="Arial" w:hAnsi="Arial" w:cs="Arial"/>
          <w:sz w:val="16"/>
        </w:rPr>
        <w:t>to University in response to this RFP meet or exceed the safety standards established and promulgated under the Federal Occupational Safety and Health Law (</w:t>
      </w:r>
      <w:hyperlink r:id="rId53" w:history="1">
        <w:r w:rsidRPr="00A703EC">
          <w:rPr>
            <w:rStyle w:val="Hyperlink"/>
            <w:rFonts w:ascii="Arial" w:hAnsi="Arial" w:cs="Arial"/>
            <w:sz w:val="16"/>
          </w:rPr>
          <w:t>Public Law 91-596</w:t>
        </w:r>
      </w:hyperlink>
      <w:r w:rsidRPr="00A703EC">
        <w:rPr>
          <w:rFonts w:ascii="Arial" w:hAnsi="Arial" w:cs="Arial"/>
          <w:sz w:val="16"/>
        </w:rPr>
        <w:t xml:space="preserve">) and the </w:t>
      </w:r>
      <w:r w:rsidRPr="00A703EC">
        <w:rPr>
          <w:rFonts w:ascii="Arial" w:hAnsi="Arial" w:cs="Arial"/>
          <w:i/>
          <w:iCs/>
          <w:sz w:val="16"/>
        </w:rPr>
        <w:t>Texas Hazard Communication Act</w:t>
      </w:r>
      <w:r w:rsidRPr="00A703EC">
        <w:rPr>
          <w:rFonts w:ascii="Arial" w:hAnsi="Arial" w:cs="Arial"/>
          <w:sz w:val="16"/>
        </w:rPr>
        <w:t xml:space="preserve">, </w:t>
      </w:r>
      <w:hyperlink r:id="rId54" w:history="1">
        <w:r w:rsidRPr="00A703EC">
          <w:rPr>
            <w:rStyle w:val="Hyperlink"/>
            <w:rFonts w:ascii="Arial" w:hAnsi="Arial" w:cs="Arial"/>
            <w:sz w:val="16"/>
          </w:rPr>
          <w:t xml:space="preserve">Chapter 502, </w:t>
        </w:r>
        <w:r w:rsidRPr="00A703EC">
          <w:rPr>
            <w:rStyle w:val="Hyperlink"/>
            <w:rFonts w:ascii="Arial" w:hAnsi="Arial" w:cs="Arial"/>
            <w:i/>
            <w:sz w:val="16"/>
          </w:rPr>
          <w:t>Health and Safety Code</w:t>
        </w:r>
      </w:hyperlink>
      <w:r w:rsidRPr="00A703EC">
        <w:rPr>
          <w:rFonts w:ascii="Arial" w:hAnsi="Arial" w:cs="Arial"/>
          <w:iCs/>
          <w:sz w:val="16"/>
        </w:rPr>
        <w:t xml:space="preserve">, and all </w:t>
      </w:r>
      <w:r w:rsidRPr="00A703EC">
        <w:rPr>
          <w:rFonts w:ascii="Arial" w:hAnsi="Arial" w:cs="Arial"/>
          <w:sz w:val="16"/>
        </w:rPr>
        <w:t>related regulations in effect or proposed as of the date of this RFP.</w:t>
      </w:r>
    </w:p>
    <w:p w:rsidR="003E3579" w:rsidRPr="00A703EC" w:rsidRDefault="003E3579">
      <w:pPr>
        <w:pStyle w:val="ListContinue2"/>
        <w:spacing w:after="0"/>
        <w:rPr>
          <w:rFonts w:ascii="Arial" w:hAnsi="Arial" w:cs="Arial"/>
          <w:sz w:val="16"/>
        </w:rPr>
      </w:pPr>
    </w:p>
    <w:p w:rsidR="003E3579" w:rsidRPr="00A703EC" w:rsidRDefault="003E3579">
      <w:pPr>
        <w:ind w:left="720" w:hanging="720"/>
        <w:rPr>
          <w:rFonts w:ascii="Arial" w:hAnsi="Arial" w:cs="Arial"/>
          <w:sz w:val="16"/>
        </w:rPr>
      </w:pPr>
      <w:r w:rsidRPr="00A703EC">
        <w:rPr>
          <w:rFonts w:ascii="Arial" w:hAnsi="Arial"/>
          <w:b/>
          <w:sz w:val="16"/>
        </w:rPr>
        <w:t>2.</w:t>
      </w:r>
      <w:r w:rsidRPr="00A703EC">
        <w:rPr>
          <w:rFonts w:ascii="Arial" w:hAnsi="Arial" w:cs="Arial"/>
          <w:b/>
          <w:sz w:val="16"/>
        </w:rPr>
        <w:t>1</w:t>
      </w:r>
      <w:r w:rsidR="000F468C" w:rsidRPr="00A703EC">
        <w:rPr>
          <w:rFonts w:ascii="Arial" w:hAnsi="Arial" w:cs="Arial"/>
          <w:b/>
          <w:sz w:val="16"/>
        </w:rPr>
        <w:t>0</w:t>
      </w:r>
      <w:r w:rsidRPr="00A703EC">
        <w:rPr>
          <w:rFonts w:ascii="Arial" w:hAnsi="Arial" w:cs="Arial"/>
          <w:b/>
          <w:bCs/>
          <w:sz w:val="16"/>
        </w:rPr>
        <w:tab/>
      </w:r>
      <w:r w:rsidR="005F48D6" w:rsidRPr="00A703EC">
        <w:rPr>
          <w:rFonts w:ascii="Arial" w:hAnsi="Arial" w:cs="Arial"/>
          <w:b/>
          <w:bCs/>
          <w:sz w:val="16"/>
        </w:rPr>
        <w:t xml:space="preserve">Exceptions to </w:t>
      </w:r>
      <w:r w:rsidR="005F48D6" w:rsidRPr="00A703EC">
        <w:rPr>
          <w:rFonts w:ascii="Arial" w:hAnsi="Arial" w:cs="Arial"/>
          <w:b/>
          <w:sz w:val="16"/>
        </w:rPr>
        <w:t>Certifications</w:t>
      </w:r>
      <w:r w:rsidR="005F48D6" w:rsidRPr="00A703EC">
        <w:rPr>
          <w:rFonts w:ascii="Arial" w:hAnsi="Arial" w:cs="Arial"/>
          <w:b/>
          <w:bCs/>
          <w:sz w:val="16"/>
        </w:rPr>
        <w:t xml:space="preserve">. </w:t>
      </w:r>
      <w:r w:rsidRPr="00A703EC">
        <w:rPr>
          <w:rFonts w:ascii="Arial" w:hAnsi="Arial" w:cs="Arial"/>
          <w:sz w:val="16"/>
        </w:rPr>
        <w:t xml:space="preserve">Proposer will and has disclosed, as part of its proposal, any exceptions to the </w:t>
      </w:r>
      <w:r w:rsidR="00F27F17" w:rsidRPr="00A703EC">
        <w:rPr>
          <w:rFonts w:ascii="Arial" w:hAnsi="Arial" w:cs="Arial"/>
          <w:sz w:val="16"/>
        </w:rPr>
        <w:t>i</w:t>
      </w:r>
      <w:r w:rsidR="00E0461E" w:rsidRPr="00A703EC">
        <w:rPr>
          <w:rFonts w:ascii="Arial" w:hAnsi="Arial" w:cs="Arial"/>
          <w:sz w:val="16"/>
        </w:rPr>
        <w:t xml:space="preserve">nformation </w:t>
      </w:r>
      <w:r w:rsidRPr="00A703EC">
        <w:rPr>
          <w:rFonts w:ascii="Arial" w:hAnsi="Arial" w:cs="Arial"/>
          <w:sz w:val="16"/>
        </w:rPr>
        <w:t xml:space="preserve">stated in this </w:t>
      </w:r>
      <w:r w:rsidRPr="00A703EC">
        <w:rPr>
          <w:rFonts w:ascii="Arial" w:hAnsi="Arial" w:cs="Arial"/>
          <w:sz w:val="16"/>
          <w:u w:val="single"/>
        </w:rPr>
        <w:t>Execution of Offer</w:t>
      </w:r>
      <w:r w:rsidRPr="00A703EC">
        <w:rPr>
          <w:rFonts w:ascii="Arial" w:hAnsi="Arial" w:cs="Arial"/>
          <w:sz w:val="16"/>
        </w:rPr>
        <w:t xml:space="preserve">. All </w:t>
      </w:r>
      <w:r w:rsidR="00E0461E" w:rsidRPr="00A703EC">
        <w:rPr>
          <w:rFonts w:ascii="Arial" w:hAnsi="Arial" w:cs="Arial"/>
          <w:sz w:val="16"/>
        </w:rPr>
        <w:t>information</w:t>
      </w:r>
      <w:r w:rsidRPr="00A703EC">
        <w:rPr>
          <w:rFonts w:ascii="Arial" w:hAnsi="Arial" w:cs="Arial"/>
          <w:sz w:val="16"/>
        </w:rPr>
        <w:t xml:space="preserve"> will be subject to administrative review and approval prior to the time University makes an award or enters into an</w:t>
      </w:r>
      <w:r w:rsidR="00F27F17" w:rsidRPr="00A703EC">
        <w:rPr>
          <w:rFonts w:ascii="Arial" w:hAnsi="Arial" w:cs="Arial"/>
          <w:sz w:val="16"/>
        </w:rPr>
        <w:t>y</w:t>
      </w:r>
      <w:r w:rsidRPr="00A703EC">
        <w:rPr>
          <w:rFonts w:ascii="Arial" w:hAnsi="Arial" w:cs="Arial"/>
          <w:sz w:val="16"/>
        </w:rPr>
        <w:t xml:space="preserve"> </w:t>
      </w:r>
      <w:r w:rsidR="00F27F17" w:rsidRPr="00A703EC">
        <w:rPr>
          <w:rFonts w:ascii="Arial" w:hAnsi="Arial" w:cs="Arial"/>
          <w:sz w:val="16"/>
        </w:rPr>
        <w:t>A</w:t>
      </w:r>
      <w:r w:rsidRPr="00A703EC">
        <w:rPr>
          <w:rFonts w:ascii="Arial" w:hAnsi="Arial" w:cs="Arial"/>
          <w:sz w:val="16"/>
        </w:rPr>
        <w:t xml:space="preserve">greement with Proposer. </w:t>
      </w:r>
    </w:p>
    <w:p w:rsidR="00073ADD" w:rsidRPr="00A703EC" w:rsidRDefault="00073ADD" w:rsidP="00073ADD">
      <w:pPr>
        <w:ind w:left="720" w:hanging="720"/>
        <w:rPr>
          <w:rFonts w:ascii="Arial" w:hAnsi="Arial" w:cs="Arial"/>
          <w:sz w:val="16"/>
        </w:rPr>
      </w:pPr>
    </w:p>
    <w:p w:rsidR="00362D2D" w:rsidRPr="00A703EC" w:rsidRDefault="00073ADD" w:rsidP="00073ADD">
      <w:pPr>
        <w:ind w:left="720" w:hanging="720"/>
        <w:rPr>
          <w:rFonts w:ascii="Arial" w:hAnsi="Arial" w:cs="Arial"/>
          <w:sz w:val="16"/>
        </w:rPr>
      </w:pPr>
      <w:r w:rsidRPr="00A703EC">
        <w:rPr>
          <w:rFonts w:ascii="Arial" w:hAnsi="Arial" w:cs="Arial"/>
          <w:b/>
          <w:sz w:val="16"/>
        </w:rPr>
        <w:t>2.1</w:t>
      </w:r>
      <w:r w:rsidR="000F468C" w:rsidRPr="00A703EC">
        <w:rPr>
          <w:rFonts w:ascii="Arial" w:hAnsi="Arial" w:cs="Arial"/>
          <w:b/>
          <w:sz w:val="16"/>
        </w:rPr>
        <w:t>1</w:t>
      </w:r>
      <w:r w:rsidRPr="00A703EC">
        <w:rPr>
          <w:rFonts w:ascii="Arial" w:hAnsi="Arial" w:cs="Arial"/>
          <w:sz w:val="16"/>
        </w:rPr>
        <w:tab/>
      </w:r>
      <w:r w:rsidR="00443BEA" w:rsidRPr="00A703EC">
        <w:rPr>
          <w:rFonts w:ascii="Arial" w:hAnsi="Arial" w:cs="Arial"/>
          <w:b/>
          <w:sz w:val="16"/>
        </w:rPr>
        <w:t>Manufacturer Responsibility and Consumer Convenience Computer Equipment Collection and Recovery Act Certification</w:t>
      </w:r>
      <w:r w:rsidR="003B10E1" w:rsidRPr="00A703EC">
        <w:rPr>
          <w:rFonts w:ascii="Arial" w:hAnsi="Arial" w:cs="Arial"/>
          <w:b/>
          <w:sz w:val="16"/>
        </w:rPr>
        <w:t>.</w:t>
      </w:r>
      <w:r w:rsidR="00443BEA" w:rsidRPr="00A703EC">
        <w:rPr>
          <w:rFonts w:ascii="Arial" w:hAnsi="Arial" w:cs="Arial"/>
          <w:sz w:val="16"/>
        </w:rPr>
        <w:t xml:space="preserve"> </w:t>
      </w:r>
      <w:r w:rsidR="00887AE1" w:rsidRPr="00A703EC">
        <w:rPr>
          <w:rFonts w:ascii="Arial" w:hAnsi="Arial" w:cs="Arial"/>
          <w:sz w:val="16"/>
        </w:rPr>
        <w:t xml:space="preserve">If Proposer will sell or lease computer equipment to University under any </w:t>
      </w:r>
      <w:r w:rsidR="00873381" w:rsidRPr="00A703EC">
        <w:rPr>
          <w:rFonts w:ascii="Arial" w:hAnsi="Arial" w:cs="Arial"/>
          <w:sz w:val="16"/>
        </w:rPr>
        <w:t>A</w:t>
      </w:r>
      <w:r w:rsidR="00887AE1" w:rsidRPr="00A703EC">
        <w:rPr>
          <w:rFonts w:ascii="Arial" w:hAnsi="Arial" w:cs="Arial"/>
          <w:sz w:val="16"/>
        </w:rPr>
        <w:t xml:space="preserve">greement </w:t>
      </w:r>
      <w:r w:rsidR="00873381" w:rsidRPr="00A703EC">
        <w:rPr>
          <w:rFonts w:ascii="Arial" w:hAnsi="Arial" w:cs="Arial"/>
          <w:sz w:val="16"/>
        </w:rPr>
        <w:t>r</w:t>
      </w:r>
      <w:r w:rsidR="00887AE1" w:rsidRPr="00A703EC">
        <w:rPr>
          <w:rFonts w:ascii="Arial" w:hAnsi="Arial" w:cs="Arial"/>
          <w:sz w:val="16"/>
        </w:rPr>
        <w:t>esult</w:t>
      </w:r>
      <w:r w:rsidR="005154ED" w:rsidRPr="00A703EC">
        <w:rPr>
          <w:rFonts w:ascii="Arial" w:hAnsi="Arial" w:cs="Arial"/>
          <w:sz w:val="16"/>
        </w:rPr>
        <w:t>ing</w:t>
      </w:r>
      <w:r w:rsidR="00887AE1" w:rsidRPr="00A703EC">
        <w:rPr>
          <w:rFonts w:ascii="Arial" w:hAnsi="Arial" w:cs="Arial"/>
          <w:sz w:val="16"/>
        </w:rPr>
        <w:t xml:space="preserve"> from </w:t>
      </w:r>
      <w:r w:rsidR="005154ED" w:rsidRPr="00A703EC">
        <w:rPr>
          <w:rFonts w:ascii="Arial" w:hAnsi="Arial" w:cs="Arial"/>
          <w:sz w:val="16"/>
        </w:rPr>
        <w:t>this RFP</w:t>
      </w:r>
      <w:r w:rsidR="00887AE1" w:rsidRPr="00A703EC">
        <w:rPr>
          <w:rFonts w:ascii="Arial" w:hAnsi="Arial" w:cs="Arial"/>
          <w:sz w:val="16"/>
        </w:rPr>
        <w:t xml:space="preserve"> then, pursuant to </w:t>
      </w:r>
      <w:hyperlink r:id="rId55" w:anchor="361.965" w:history="1">
        <w:r w:rsidR="00DE56F7" w:rsidRPr="00A703EC">
          <w:rPr>
            <w:rStyle w:val="Hyperlink"/>
            <w:rFonts w:ascii="Arial" w:hAnsi="Arial" w:cs="Arial"/>
            <w:sz w:val="16"/>
          </w:rPr>
          <w:t>§</w:t>
        </w:r>
        <w:r w:rsidR="00887AE1" w:rsidRPr="00A703EC">
          <w:rPr>
            <w:rStyle w:val="Hyperlink"/>
            <w:rFonts w:ascii="Arial" w:hAnsi="Arial" w:cs="Arial"/>
            <w:sz w:val="16"/>
          </w:rPr>
          <w:t>361.965(c)</w:t>
        </w:r>
        <w:r w:rsidR="00FF0030" w:rsidRPr="00A703EC">
          <w:rPr>
            <w:rStyle w:val="Hyperlink"/>
            <w:rFonts w:ascii="Arial" w:hAnsi="Arial" w:cs="Arial"/>
            <w:sz w:val="16"/>
          </w:rPr>
          <w:t>,</w:t>
        </w:r>
        <w:r w:rsidR="00887AE1" w:rsidRPr="00A703EC">
          <w:rPr>
            <w:rStyle w:val="Hyperlink"/>
            <w:rFonts w:ascii="Arial" w:hAnsi="Arial" w:cs="Arial"/>
            <w:sz w:val="16"/>
          </w:rPr>
          <w:t xml:space="preserve"> </w:t>
        </w:r>
        <w:r w:rsidR="00887AE1" w:rsidRPr="00A703EC">
          <w:rPr>
            <w:rStyle w:val="Hyperlink"/>
            <w:rFonts w:ascii="Arial" w:hAnsi="Arial" w:cs="Arial"/>
            <w:i/>
            <w:sz w:val="16"/>
          </w:rPr>
          <w:t>Health &amp; Safety Code</w:t>
        </w:r>
      </w:hyperlink>
      <w:r w:rsidR="00887AE1" w:rsidRPr="00A703EC">
        <w:rPr>
          <w:rFonts w:ascii="Arial" w:hAnsi="Arial" w:cs="Arial"/>
          <w:sz w:val="16"/>
        </w:rPr>
        <w:t xml:space="preserve">, Proposer is in compliance with the Manufacturer Responsibility and Consumer Convenience Computer Equipment Collection and Recovery Act set forth in </w:t>
      </w:r>
      <w:hyperlink r:id="rId56" w:anchor="Y" w:history="1">
        <w:r w:rsidR="00887AE1" w:rsidRPr="00A703EC">
          <w:rPr>
            <w:rStyle w:val="Hyperlink"/>
            <w:rFonts w:ascii="Arial" w:hAnsi="Arial" w:cs="Arial"/>
            <w:sz w:val="16"/>
          </w:rPr>
          <w:t>Chapter 361, Subchapter Y</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873381" w:rsidRPr="00A703EC">
        <w:rPr>
          <w:rFonts w:ascii="Arial" w:hAnsi="Arial" w:cs="Arial"/>
          <w:i/>
          <w:sz w:val="16"/>
        </w:rPr>
        <w:t>,</w:t>
      </w:r>
      <w:r w:rsidR="00887AE1" w:rsidRPr="00A703EC">
        <w:rPr>
          <w:rFonts w:ascii="Arial" w:hAnsi="Arial"/>
        </w:rPr>
        <w:t xml:space="preserve"> </w:t>
      </w:r>
      <w:r w:rsidR="00887AE1" w:rsidRPr="00A703EC">
        <w:rPr>
          <w:rFonts w:ascii="Arial" w:hAnsi="Arial" w:cs="Arial"/>
          <w:sz w:val="16"/>
        </w:rPr>
        <w:t xml:space="preserve">and the rules adopted by the Texas Commission on Environmental Quality under that Act as set forth in </w:t>
      </w:r>
      <w:hyperlink r:id="rId57" w:history="1">
        <w:r w:rsidR="00B80106" w:rsidRPr="00A703EC">
          <w:rPr>
            <w:rStyle w:val="Hyperlink"/>
            <w:rFonts w:ascii="Arial" w:hAnsi="Arial" w:cs="Arial"/>
            <w:sz w:val="16"/>
          </w:rPr>
          <w:t xml:space="preserve">30 </w:t>
        </w:r>
        <w:r w:rsidR="005D0BF4" w:rsidRPr="00A703EC">
          <w:rPr>
            <w:rStyle w:val="Hyperlink"/>
            <w:rFonts w:ascii="Arial" w:hAnsi="Arial" w:cs="Arial"/>
            <w:sz w:val="16"/>
          </w:rPr>
          <w:t xml:space="preserve">TAC </w:t>
        </w:r>
        <w:r w:rsidR="00887AE1" w:rsidRPr="00A703EC">
          <w:rPr>
            <w:rStyle w:val="Hyperlink"/>
            <w:rFonts w:ascii="Arial" w:hAnsi="Arial" w:cs="Arial"/>
            <w:sz w:val="16"/>
          </w:rPr>
          <w:t>Chapter 328</w:t>
        </w:r>
      </w:hyperlink>
      <w:r w:rsidR="00887AE1" w:rsidRPr="00A703EC">
        <w:rPr>
          <w:rFonts w:ascii="Arial" w:hAnsi="Arial" w:cs="Arial"/>
          <w:sz w:val="16"/>
        </w:rPr>
        <w:t xml:space="preserve">. </w:t>
      </w:r>
      <w:hyperlink r:id="rId58" w:anchor="361.952" w:history="1">
        <w:r w:rsidR="00DE56F7" w:rsidRPr="00A703EC">
          <w:rPr>
            <w:rStyle w:val="Hyperlink"/>
            <w:rFonts w:ascii="Arial" w:hAnsi="Arial" w:cs="Arial"/>
            <w:sz w:val="16"/>
          </w:rPr>
          <w:t>§</w:t>
        </w:r>
        <w:r w:rsidR="00887AE1" w:rsidRPr="00A703EC">
          <w:rPr>
            <w:rStyle w:val="Hyperlink"/>
            <w:rFonts w:ascii="Arial" w:hAnsi="Arial" w:cs="Arial"/>
            <w:sz w:val="16"/>
          </w:rPr>
          <w:t>361.952(2)</w:t>
        </w:r>
        <w:r w:rsidR="00FF0030" w:rsidRPr="00A703EC">
          <w:rPr>
            <w:rStyle w:val="Hyperlink"/>
            <w:rFonts w:ascii="Arial" w:hAnsi="Arial" w:cs="Arial"/>
            <w:sz w:val="16"/>
          </w:rPr>
          <w:t>,</w:t>
        </w:r>
        <w:r w:rsidR="00887AE1" w:rsidRPr="00A703EC">
          <w:rPr>
            <w:rStyle w:val="Hyperlink"/>
            <w:rFonts w:ascii="Arial" w:hAnsi="Arial" w:cs="Arial"/>
            <w:i/>
            <w:sz w:val="16"/>
          </w:rPr>
          <w:t xml:space="preserve"> Health &amp; Safety Code</w:t>
        </w:r>
      </w:hyperlink>
      <w:r w:rsidR="00FF0030" w:rsidRPr="00A703EC">
        <w:rPr>
          <w:rFonts w:ascii="Arial" w:hAnsi="Arial" w:cs="Arial"/>
          <w:i/>
          <w:sz w:val="16"/>
        </w:rPr>
        <w:t>,</w:t>
      </w:r>
      <w:r w:rsidR="00887AE1" w:rsidRPr="00A703EC">
        <w:rPr>
          <w:rFonts w:ascii="Arial" w:hAnsi="Arial" w:cs="Arial"/>
          <w:sz w:val="16"/>
        </w:rPr>
        <w:t xml:space="preserve"> states that, for purposes of the Manufacturer Responsibility and Consumer Convenience Computer Equipment Collection and Recovery Act</w:t>
      </w:r>
      <w:r w:rsidR="00887AE1" w:rsidRPr="00A703EC">
        <w:rPr>
          <w:rFonts w:ascii="Arial" w:hAnsi="Arial" w:cs="Arial"/>
          <w:i/>
          <w:sz w:val="16"/>
        </w:rPr>
        <w:t xml:space="preserve">, </w:t>
      </w:r>
      <w:r w:rsidR="00887AE1" w:rsidRPr="00A703EC">
        <w:rPr>
          <w:rFonts w:ascii="Arial" w:hAnsi="Arial" w:cs="Arial"/>
          <w:sz w:val="16"/>
        </w:rPr>
        <w:t>the term</w:t>
      </w:r>
      <w:r w:rsidR="00887AE1" w:rsidRPr="00A703EC">
        <w:rPr>
          <w:rFonts w:ascii="Arial" w:hAnsi="Arial" w:cs="Arial"/>
          <w:i/>
          <w:sz w:val="16"/>
        </w:rPr>
        <w:t xml:space="preserve"> </w:t>
      </w:r>
      <w:r w:rsidR="00887AE1" w:rsidRPr="00A703EC">
        <w:rPr>
          <w:rFonts w:ascii="Arial" w:hAnsi="Arial" w:cs="Arial"/>
          <w:sz w:val="16"/>
        </w:rPr>
        <w:t>“computer equipment” means a desktop or notebook computer and includes a computer monitor or other display device that does not contain a tuner.</w:t>
      </w:r>
    </w:p>
    <w:p w:rsidR="00362D2D" w:rsidRPr="00A703EC" w:rsidRDefault="00362D2D" w:rsidP="009B2E8E">
      <w:pPr>
        <w:ind w:left="720" w:hanging="720"/>
        <w:rPr>
          <w:rFonts w:ascii="Arial" w:hAnsi="Arial" w:cs="Arial"/>
          <w:sz w:val="16"/>
        </w:rPr>
      </w:pPr>
    </w:p>
    <w:p w:rsidR="00362D2D" w:rsidRPr="00A703EC" w:rsidRDefault="00362D2D" w:rsidP="00D40224">
      <w:pPr>
        <w:rPr>
          <w:rFonts w:ascii="Arial" w:hAnsi="Arial" w:cs="Arial"/>
          <w:sz w:val="16"/>
        </w:rPr>
      </w:pPr>
      <w:r w:rsidRPr="00A703EC">
        <w:rPr>
          <w:rFonts w:ascii="Arial" w:hAnsi="Arial" w:cs="Arial"/>
          <w:b/>
          <w:sz w:val="16"/>
        </w:rPr>
        <w:t>2.1</w:t>
      </w:r>
      <w:r w:rsidR="000F468C" w:rsidRPr="00A703EC">
        <w:rPr>
          <w:rFonts w:ascii="Arial" w:hAnsi="Arial" w:cs="Arial"/>
          <w:b/>
          <w:sz w:val="16"/>
        </w:rPr>
        <w:t>2</w:t>
      </w:r>
      <w:r w:rsidRPr="00A703EC">
        <w:rPr>
          <w:rFonts w:ascii="Arial" w:hAnsi="Arial" w:cs="Arial"/>
          <w:b/>
          <w:sz w:val="16"/>
        </w:rPr>
        <w:t xml:space="preserve">  </w:t>
      </w:r>
      <w:r w:rsidRPr="00A703EC">
        <w:rPr>
          <w:rFonts w:ascii="Arial" w:hAnsi="Arial" w:cs="Arial"/>
          <w:b/>
          <w:sz w:val="16"/>
        </w:rPr>
        <w:tab/>
        <w:t>Conflict of Interest Certification</w:t>
      </w:r>
      <w:r w:rsidR="00D40224" w:rsidRPr="00A703EC">
        <w:rPr>
          <w:rFonts w:ascii="Arial" w:hAnsi="Arial" w:cs="Arial"/>
          <w:b/>
          <w:sz w:val="16"/>
        </w:rPr>
        <w:t>.</w:t>
      </w:r>
    </w:p>
    <w:p w:rsidR="00362D2D" w:rsidRPr="00A703EC" w:rsidRDefault="00362D2D" w:rsidP="00620202">
      <w:pPr>
        <w:numPr>
          <w:ilvl w:val="0"/>
          <w:numId w:val="5"/>
        </w:numPr>
        <w:ind w:left="1080"/>
        <w:rPr>
          <w:rFonts w:ascii="Arial" w:hAnsi="Arial" w:cs="Arial"/>
          <w:sz w:val="16"/>
        </w:rPr>
      </w:pPr>
      <w:r w:rsidRPr="00A703EC">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sidRPr="00A703EC">
        <w:rPr>
          <w:rFonts w:ascii="Arial" w:hAnsi="Arial" w:cs="Arial"/>
          <w:sz w:val="16"/>
        </w:rPr>
        <w:t xml:space="preserve"> </w:t>
      </w:r>
    </w:p>
    <w:p w:rsidR="00362D2D" w:rsidRPr="00A703EC" w:rsidRDefault="00362D2D" w:rsidP="00620202">
      <w:pPr>
        <w:numPr>
          <w:ilvl w:val="0"/>
          <w:numId w:val="5"/>
        </w:numPr>
        <w:ind w:left="1080"/>
        <w:rPr>
          <w:rFonts w:ascii="Arial" w:hAnsi="Arial" w:cs="Arial"/>
          <w:sz w:val="16"/>
        </w:rPr>
      </w:pPr>
      <w:r w:rsidRPr="00A703EC">
        <w:rPr>
          <w:rFonts w:ascii="Arial" w:hAnsi="Arial" w:cs="Arial"/>
          <w:sz w:val="16"/>
        </w:rPr>
        <w:t>Proposer</w:t>
      </w:r>
      <w:r w:rsidR="00D22065" w:rsidRPr="00A703EC">
        <w:rPr>
          <w:rFonts w:ascii="Arial" w:hAnsi="Arial" w:cs="Arial"/>
          <w:sz w:val="16"/>
        </w:rPr>
        <w:t xml:space="preserve">’s </w:t>
      </w:r>
      <w:r w:rsidRPr="00A703EC">
        <w:rPr>
          <w:rFonts w:ascii="Arial" w:hAnsi="Arial" w:cs="Arial"/>
          <w:sz w:val="16"/>
        </w:rPr>
        <w:t xml:space="preserve">provision of services or other performance under </w:t>
      </w:r>
      <w:r w:rsidR="00D22065" w:rsidRPr="00A703EC">
        <w:rPr>
          <w:rFonts w:ascii="Arial" w:hAnsi="Arial" w:cs="Arial"/>
          <w:sz w:val="16"/>
        </w:rPr>
        <w:t>an</w:t>
      </w:r>
      <w:r w:rsidR="00525096" w:rsidRPr="00A703EC">
        <w:rPr>
          <w:rFonts w:ascii="Arial" w:hAnsi="Arial" w:cs="Arial"/>
          <w:sz w:val="16"/>
        </w:rPr>
        <w:t>y</w:t>
      </w:r>
      <w:r w:rsidRPr="00A703EC">
        <w:rPr>
          <w:rFonts w:ascii="Arial" w:hAnsi="Arial" w:cs="Arial"/>
          <w:sz w:val="16"/>
        </w:rPr>
        <w:t xml:space="preserve"> </w:t>
      </w:r>
      <w:r w:rsidR="00435EAC" w:rsidRPr="00A703EC">
        <w:rPr>
          <w:rFonts w:ascii="Arial" w:hAnsi="Arial" w:cs="Arial"/>
          <w:sz w:val="16"/>
        </w:rPr>
        <w:t>Agreement</w:t>
      </w:r>
      <w:r w:rsidR="00D22065" w:rsidRPr="00A703EC">
        <w:rPr>
          <w:rFonts w:ascii="Arial" w:hAnsi="Arial" w:cs="Arial"/>
          <w:sz w:val="16"/>
        </w:rPr>
        <w:t xml:space="preserve"> resulting from this RFP</w:t>
      </w:r>
      <w:r w:rsidRPr="00A703EC">
        <w:rPr>
          <w:rFonts w:ascii="Arial" w:hAnsi="Arial" w:cs="Arial"/>
          <w:sz w:val="16"/>
        </w:rPr>
        <w:t xml:space="preserve"> will not constitute an actual or potential conflict of interest.</w:t>
      </w:r>
    </w:p>
    <w:p w:rsidR="00362D2D" w:rsidRPr="00A703EC" w:rsidRDefault="00362D2D" w:rsidP="00620202">
      <w:pPr>
        <w:numPr>
          <w:ilvl w:val="0"/>
          <w:numId w:val="5"/>
        </w:numPr>
        <w:ind w:left="1080"/>
        <w:rPr>
          <w:rFonts w:ascii="Arial" w:hAnsi="Arial" w:cs="Arial"/>
          <w:sz w:val="16"/>
        </w:rPr>
      </w:pPr>
      <w:r w:rsidRPr="00A703EC">
        <w:rPr>
          <w:rFonts w:ascii="Arial" w:hAnsi="Arial" w:cs="Arial"/>
          <w:sz w:val="16"/>
        </w:rPr>
        <w:t xml:space="preserve">Proposer has disclosed any personnel who are related to any current or former employees of </w:t>
      </w:r>
      <w:r w:rsidR="00435EAC" w:rsidRPr="00A703EC">
        <w:rPr>
          <w:rFonts w:ascii="Arial" w:hAnsi="Arial" w:cs="Arial"/>
          <w:sz w:val="16"/>
        </w:rPr>
        <w:t>University</w:t>
      </w:r>
      <w:r w:rsidRPr="00A703EC">
        <w:rPr>
          <w:rFonts w:ascii="Arial" w:hAnsi="Arial" w:cs="Arial"/>
          <w:sz w:val="16"/>
        </w:rPr>
        <w:t>.</w:t>
      </w:r>
    </w:p>
    <w:p w:rsidR="00362D2D" w:rsidRPr="00A703EC" w:rsidRDefault="00362D2D" w:rsidP="00620202">
      <w:pPr>
        <w:numPr>
          <w:ilvl w:val="0"/>
          <w:numId w:val="5"/>
        </w:numPr>
        <w:ind w:left="1080"/>
        <w:rPr>
          <w:rFonts w:ascii="Arial" w:hAnsi="Arial" w:cs="Arial"/>
          <w:sz w:val="16"/>
        </w:rPr>
      </w:pPr>
      <w:r w:rsidRPr="00A703EC">
        <w:rPr>
          <w:rFonts w:ascii="Arial" w:hAnsi="Arial" w:cs="Arial"/>
          <w:sz w:val="16"/>
        </w:rPr>
        <w:t xml:space="preserve">Proposer </w:t>
      </w:r>
      <w:r w:rsidR="00D22065" w:rsidRPr="00A703EC">
        <w:rPr>
          <w:rFonts w:ascii="Arial" w:hAnsi="Arial" w:cs="Arial"/>
          <w:sz w:val="16"/>
        </w:rPr>
        <w:t>has</w:t>
      </w:r>
      <w:r w:rsidRPr="00A703EC">
        <w:rPr>
          <w:rFonts w:ascii="Arial" w:hAnsi="Arial" w:cs="Arial"/>
          <w:sz w:val="16"/>
        </w:rPr>
        <w:t xml:space="preserve"> not given, nor do</w:t>
      </w:r>
      <w:r w:rsidR="00D22065" w:rsidRPr="00A703EC">
        <w:rPr>
          <w:rFonts w:ascii="Arial" w:hAnsi="Arial" w:cs="Arial"/>
          <w:sz w:val="16"/>
        </w:rPr>
        <w:t>es Proposer</w:t>
      </w:r>
      <w:r w:rsidRPr="00A703EC">
        <w:rPr>
          <w:rFonts w:ascii="Arial" w:hAnsi="Arial" w:cs="Arial"/>
          <w:sz w:val="16"/>
        </w:rPr>
        <w:t xml:space="preserve"> intend to give, at any time hereafter, any economic opportunity, future employment, gift, loan, gratuity, special discount, trip, favor or servic</w:t>
      </w:r>
      <w:r w:rsidR="00435EAC" w:rsidRPr="00A703EC">
        <w:rPr>
          <w:rFonts w:ascii="Arial" w:hAnsi="Arial" w:cs="Arial"/>
          <w:sz w:val="16"/>
        </w:rPr>
        <w:t>e to an officer or employee of University</w:t>
      </w:r>
      <w:r w:rsidRPr="00A703EC">
        <w:rPr>
          <w:rFonts w:ascii="Arial" w:hAnsi="Arial" w:cs="Arial"/>
          <w:sz w:val="16"/>
        </w:rPr>
        <w:t xml:space="preserve"> in connection with th</w:t>
      </w:r>
      <w:r w:rsidR="00435EAC" w:rsidRPr="00A703EC">
        <w:rPr>
          <w:rFonts w:ascii="Arial" w:hAnsi="Arial" w:cs="Arial"/>
          <w:sz w:val="16"/>
        </w:rPr>
        <w:t>is RFP</w:t>
      </w:r>
      <w:r w:rsidRPr="00A703EC">
        <w:rPr>
          <w:rFonts w:ascii="Arial" w:hAnsi="Arial" w:cs="Arial"/>
          <w:sz w:val="16"/>
        </w:rPr>
        <w:t>.</w:t>
      </w:r>
    </w:p>
    <w:p w:rsidR="00362D2D" w:rsidRPr="00A703EC" w:rsidRDefault="00362D2D" w:rsidP="00362D2D">
      <w:pPr>
        <w:ind w:left="720" w:hanging="720"/>
        <w:rPr>
          <w:rFonts w:ascii="Arial" w:hAnsi="Arial" w:cs="Arial"/>
          <w:b/>
          <w:sz w:val="16"/>
        </w:rPr>
      </w:pPr>
    </w:p>
    <w:p w:rsidR="003E3579" w:rsidRPr="00A703EC" w:rsidRDefault="003E3579" w:rsidP="00992D03">
      <w:pPr>
        <w:ind w:left="2160" w:hanging="360"/>
        <w:rPr>
          <w:rFonts w:ascii="Arial" w:hAnsi="Arial" w:cs="Arial"/>
          <w:sz w:val="16"/>
        </w:rPr>
      </w:pPr>
    </w:p>
    <w:p w:rsidR="003E3579" w:rsidRPr="00A703EC" w:rsidRDefault="003E3579" w:rsidP="00C86D6F">
      <w:pPr>
        <w:keepNext/>
        <w:keepLines/>
        <w:ind w:left="720" w:hanging="720"/>
        <w:rPr>
          <w:rFonts w:ascii="Arial" w:hAnsi="Arial"/>
          <w:b/>
          <w:sz w:val="16"/>
        </w:rPr>
      </w:pPr>
      <w:r w:rsidRPr="00A703EC">
        <w:rPr>
          <w:rFonts w:ascii="Arial" w:hAnsi="Arial"/>
          <w:b/>
          <w:spacing w:val="-20"/>
          <w:sz w:val="16"/>
        </w:rPr>
        <w:t>2.1</w:t>
      </w:r>
      <w:r w:rsidR="00DD62A2">
        <w:rPr>
          <w:rFonts w:ascii="Arial" w:hAnsi="Arial"/>
          <w:b/>
          <w:spacing w:val="-20"/>
          <w:sz w:val="16"/>
        </w:rPr>
        <w:t>3</w:t>
      </w:r>
      <w:r w:rsidRPr="00A703EC">
        <w:rPr>
          <w:rFonts w:ascii="Arial" w:hAnsi="Arial"/>
          <w:b/>
          <w:sz w:val="16"/>
        </w:rPr>
        <w:tab/>
        <w:t>Proposer should complete the following information:</w:t>
      </w:r>
      <w:r w:rsidR="00B2176F" w:rsidRPr="00A703EC">
        <w:rPr>
          <w:rFonts w:ascii="Arial" w:hAnsi="Arial"/>
          <w:b/>
          <w:sz w:val="16"/>
        </w:rPr>
        <w:t xml:space="preserve"> </w:t>
      </w:r>
    </w:p>
    <w:p w:rsidR="003E3579" w:rsidRPr="00A703EC" w:rsidRDefault="003E3579" w:rsidP="00C86D6F">
      <w:pPr>
        <w:pStyle w:val="ListContinue2"/>
        <w:keepNext/>
        <w:keepLines/>
        <w:spacing w:after="0"/>
        <w:rPr>
          <w:rFonts w:ascii="Arial" w:hAnsi="Arial" w:cs="Arial"/>
          <w:sz w:val="16"/>
        </w:rPr>
      </w:pPr>
    </w:p>
    <w:p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State of Incorporation:</w:t>
      </w:r>
      <w:r w:rsidR="00FF738A" w:rsidRPr="00A703EC">
        <w:rPr>
          <w:rFonts w:ascii="Arial" w:hAnsi="Arial" w:cs="Arial"/>
          <w:sz w:val="16"/>
        </w:rPr>
        <w:t xml:space="preserve"> </w:t>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rPr>
        <w:t xml:space="preserve"> </w:t>
      </w:r>
    </w:p>
    <w:p w:rsidR="003E3579" w:rsidRPr="00A703EC" w:rsidRDefault="003E3579" w:rsidP="00C86D6F">
      <w:pPr>
        <w:keepNext/>
        <w:keepLines/>
        <w:ind w:left="720"/>
        <w:jc w:val="left"/>
        <w:rPr>
          <w:rFonts w:ascii="Arial" w:hAnsi="Arial" w:cs="Arial"/>
          <w:sz w:val="16"/>
        </w:rPr>
      </w:pPr>
    </w:p>
    <w:p w:rsidR="003E3579" w:rsidRPr="00A703EC" w:rsidRDefault="003E3579" w:rsidP="00C86D6F">
      <w:pPr>
        <w:keepNext/>
        <w:keepLines/>
        <w:ind w:left="720"/>
        <w:jc w:val="left"/>
        <w:rPr>
          <w:rFonts w:ascii="Arial" w:hAnsi="Arial" w:cs="Arial"/>
          <w:sz w:val="16"/>
        </w:rPr>
      </w:pPr>
      <w:r w:rsidRPr="00A703EC">
        <w:rPr>
          <w:rFonts w:ascii="Arial" w:hAnsi="Arial" w:cs="Arial"/>
          <w:sz w:val="16"/>
        </w:rPr>
        <w:t>If Proposer is a Corporation then Proposer’s Corporate Charter Number:</w:t>
      </w:r>
      <w:r w:rsidR="00FF738A" w:rsidRPr="00A703EC">
        <w:rPr>
          <w:rFonts w:ascii="Arial" w:hAnsi="Arial" w:cs="Arial"/>
          <w:sz w:val="16"/>
        </w:rPr>
        <w:t xml:space="preserve"> </w:t>
      </w:r>
      <w:r w:rsidRPr="00A703EC">
        <w:rPr>
          <w:rFonts w:ascii="Arial" w:hAnsi="Arial" w:cs="Arial"/>
          <w:sz w:val="16"/>
        </w:rPr>
        <w:t>______</w:t>
      </w:r>
    </w:p>
    <w:p w:rsidR="003E3579" w:rsidRPr="00A703EC" w:rsidRDefault="003E3579" w:rsidP="00C86D6F">
      <w:pPr>
        <w:keepNext/>
        <w:keepLines/>
        <w:ind w:left="720"/>
        <w:jc w:val="left"/>
        <w:rPr>
          <w:rFonts w:ascii="Arial" w:hAnsi="Arial" w:cs="Arial"/>
          <w:sz w:val="16"/>
        </w:rPr>
      </w:pPr>
    </w:p>
    <w:p w:rsidR="003E3579" w:rsidRPr="00A703EC" w:rsidRDefault="003E3579" w:rsidP="00C86D6F">
      <w:pPr>
        <w:keepNext/>
        <w:keepLines/>
        <w:ind w:firstLine="720"/>
        <w:rPr>
          <w:rFonts w:ascii="Arial" w:hAnsi="Arial" w:cs="Arial"/>
          <w:sz w:val="16"/>
          <w:u w:val="single"/>
        </w:rPr>
      </w:pPr>
      <w:r w:rsidRPr="00A703EC">
        <w:rPr>
          <w:rFonts w:ascii="Arial" w:hAnsi="Arial" w:cs="Arial"/>
          <w:sz w:val="16"/>
        </w:rPr>
        <w:t>RFP No.:</w:t>
      </w:r>
      <w:r w:rsidR="00FF738A" w:rsidRPr="00A703EC">
        <w:rPr>
          <w:rFonts w:ascii="Arial" w:hAnsi="Arial" w:cs="Arial"/>
          <w:sz w:val="16"/>
        </w:rPr>
        <w:t xml:space="preserve"> </w:t>
      </w:r>
      <w:r w:rsidRPr="00A703EC">
        <w:rPr>
          <w:rFonts w:ascii="Arial" w:hAnsi="Arial" w:cs="Arial"/>
          <w:sz w:val="16"/>
        </w:rPr>
        <w:t xml:space="preserve">_______ </w:t>
      </w:r>
    </w:p>
    <w:p w:rsidR="00C86D6F" w:rsidRPr="00A703EC" w:rsidRDefault="00C86D6F" w:rsidP="00C86D6F">
      <w:pPr>
        <w:keepNext/>
        <w:keepLines/>
        <w:rPr>
          <w:rFonts w:ascii="Arial" w:hAnsi="Arial" w:cs="Arial"/>
          <w:b/>
          <w:bCs/>
          <w:smallCaps/>
          <w:sz w:val="16"/>
          <w:u w:val="single"/>
        </w:rPr>
      </w:pPr>
    </w:p>
    <w:p w:rsidR="00392AAB" w:rsidRPr="00A703EC" w:rsidRDefault="00392AAB" w:rsidP="00C86D6F">
      <w:pPr>
        <w:keepNext/>
        <w:keepLines/>
        <w:rPr>
          <w:rFonts w:ascii="Arial" w:hAnsi="Arial" w:cs="Arial"/>
          <w:b/>
          <w:bCs/>
          <w:smallCaps/>
          <w:sz w:val="16"/>
          <w:u w:val="single"/>
        </w:rPr>
      </w:pPr>
    </w:p>
    <w:p w:rsidR="00392AAB" w:rsidRPr="00A703EC" w:rsidRDefault="00392AAB" w:rsidP="00C86D6F">
      <w:pPr>
        <w:keepNext/>
        <w:keepLines/>
        <w:rPr>
          <w:rFonts w:ascii="Arial" w:hAnsi="Arial" w:cs="Arial"/>
          <w:b/>
          <w:bCs/>
          <w:smallCaps/>
          <w:sz w:val="16"/>
          <w:u w:val="single"/>
        </w:rPr>
      </w:pPr>
    </w:p>
    <w:p w:rsidR="003E3579" w:rsidRPr="00A703EC" w:rsidRDefault="003E3579" w:rsidP="00C86D6F">
      <w:pPr>
        <w:keepNext/>
        <w:keepLines/>
        <w:rPr>
          <w:rFonts w:ascii="Arial" w:hAnsi="Arial" w:cs="Arial"/>
          <w:b/>
          <w:bCs/>
          <w:smallCaps/>
          <w:sz w:val="16"/>
        </w:rPr>
      </w:pPr>
      <w:r w:rsidRPr="00A703EC">
        <w:rPr>
          <w:rFonts w:ascii="Arial" w:hAnsi="Arial" w:cs="Arial"/>
          <w:b/>
          <w:bCs/>
          <w:smallCaps/>
          <w:sz w:val="16"/>
          <w:u w:val="single"/>
        </w:rPr>
        <w:t>NOTICE</w:t>
      </w:r>
      <w:r w:rsidRPr="00A703EC">
        <w:rPr>
          <w:rFonts w:ascii="Arial" w:hAnsi="Arial" w:cs="Arial"/>
          <w:b/>
          <w:bCs/>
          <w:smallCaps/>
          <w:sz w:val="16"/>
        </w:rPr>
        <w:t>:</w:t>
      </w:r>
      <w:r w:rsidR="00D01AC0" w:rsidRPr="00A703EC">
        <w:rPr>
          <w:rFonts w:ascii="Arial" w:hAnsi="Arial" w:cs="Arial"/>
          <w:b/>
          <w:bCs/>
          <w:smallCaps/>
          <w:sz w:val="16"/>
        </w:rPr>
        <w:t xml:space="preserve"> </w:t>
      </w:r>
      <w:r w:rsidRPr="00A703EC">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sidRPr="00A703EC">
        <w:rPr>
          <w:rFonts w:ascii="Arial" w:hAnsi="Arial" w:cs="Arial"/>
          <w:b/>
          <w:bCs/>
          <w:smallCaps/>
          <w:sz w:val="16"/>
        </w:rPr>
        <w:t>§§</w:t>
      </w:r>
      <w:hyperlink r:id="rId59" w:anchor="552.021" w:history="1">
        <w:r w:rsidRPr="00A703EC">
          <w:rPr>
            <w:rStyle w:val="Hyperlink"/>
            <w:rFonts w:ascii="Arial" w:hAnsi="Arial" w:cs="Arial"/>
            <w:b/>
            <w:bCs/>
            <w:smallCaps/>
            <w:sz w:val="16"/>
          </w:rPr>
          <w:t>552.021</w:t>
        </w:r>
      </w:hyperlink>
      <w:r w:rsidRPr="00A703EC">
        <w:rPr>
          <w:rFonts w:ascii="Arial" w:hAnsi="Arial" w:cs="Arial"/>
          <w:b/>
          <w:bCs/>
          <w:smallCaps/>
          <w:sz w:val="16"/>
        </w:rPr>
        <w:t xml:space="preserve"> and </w:t>
      </w:r>
      <w:hyperlink r:id="rId60" w:anchor="552.023" w:history="1">
        <w:r w:rsidRPr="00A703EC">
          <w:rPr>
            <w:rStyle w:val="Hyperlink"/>
            <w:rFonts w:ascii="Arial" w:hAnsi="Arial" w:cs="Arial"/>
            <w:b/>
            <w:bCs/>
            <w:smallCaps/>
            <w:sz w:val="16"/>
          </w:rPr>
          <w:t>552.023</w:t>
        </w:r>
      </w:hyperlink>
      <w:r w:rsidRPr="00A703EC">
        <w:rPr>
          <w:rFonts w:ascii="Arial" w:hAnsi="Arial" w:cs="Arial"/>
          <w:b/>
          <w:bCs/>
          <w:smallCaps/>
          <w:sz w:val="16"/>
        </w:rPr>
        <w:t xml:space="preserve">, </w:t>
      </w:r>
      <w:r w:rsidRPr="00A703EC">
        <w:rPr>
          <w:rFonts w:ascii="Arial" w:hAnsi="Arial" w:cs="Arial"/>
          <w:b/>
          <w:bCs/>
          <w:i/>
          <w:iCs/>
          <w:smallCaps/>
          <w:sz w:val="16"/>
        </w:rPr>
        <w:t>Government Code</w:t>
      </w:r>
      <w:r w:rsidRPr="00A703EC">
        <w:rPr>
          <w:rFonts w:ascii="Arial" w:hAnsi="Arial" w:cs="Arial"/>
          <w:b/>
          <w:bCs/>
          <w:smallCaps/>
          <w:sz w:val="16"/>
        </w:rPr>
        <w:t xml:space="preserve">, individuals are entitled to receive and review such information. Under </w:t>
      </w:r>
      <w:hyperlink r:id="rId61" w:anchor="559.004" w:history="1">
        <w:r w:rsidR="00DE56F7" w:rsidRPr="00A703EC">
          <w:rPr>
            <w:rStyle w:val="Hyperlink"/>
            <w:rFonts w:ascii="Arial" w:hAnsi="Arial" w:cs="Arial"/>
            <w:b/>
            <w:bCs/>
            <w:smallCaps/>
            <w:sz w:val="16"/>
          </w:rPr>
          <w:t>§</w:t>
        </w:r>
        <w:r w:rsidRPr="00A703EC">
          <w:rPr>
            <w:rStyle w:val="Hyperlink"/>
            <w:rFonts w:ascii="Arial" w:hAnsi="Arial" w:cs="Arial"/>
            <w:b/>
            <w:bCs/>
            <w:smallCaps/>
            <w:sz w:val="16"/>
          </w:rPr>
          <w:t xml:space="preserve">559.004, </w:t>
        </w:r>
        <w:r w:rsidRPr="00A703EC">
          <w:rPr>
            <w:rStyle w:val="Hyperlink"/>
            <w:rFonts w:ascii="Arial" w:hAnsi="Arial" w:cs="Arial"/>
            <w:b/>
            <w:bCs/>
            <w:i/>
            <w:iCs/>
            <w:smallCaps/>
            <w:sz w:val="16"/>
          </w:rPr>
          <w:t>Government Code</w:t>
        </w:r>
      </w:hyperlink>
      <w:r w:rsidRPr="00A703EC">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A703EC">
            <w:rPr>
              <w:rFonts w:ascii="Arial" w:hAnsi="Arial" w:cs="Arial"/>
              <w:b/>
              <w:bCs/>
              <w:smallCaps/>
              <w:sz w:val="16"/>
            </w:rPr>
            <w:t>Texas</w:t>
          </w:r>
        </w:smartTag>
      </w:smartTag>
      <w:r w:rsidRPr="00A703EC">
        <w:rPr>
          <w:rFonts w:ascii="Arial" w:hAnsi="Arial" w:cs="Arial"/>
          <w:b/>
          <w:bCs/>
          <w:smallCaps/>
          <w:sz w:val="16"/>
        </w:rPr>
        <w:t xml:space="preserve"> correct information about such individuals that is incorrect.</w:t>
      </w:r>
    </w:p>
    <w:p w:rsidR="003E3579" w:rsidRPr="00A703EC" w:rsidRDefault="003E3579">
      <w:pPr>
        <w:ind w:left="720"/>
        <w:jc w:val="left"/>
        <w:rPr>
          <w:rFonts w:ascii="Arial" w:hAnsi="Arial" w:cs="Arial"/>
          <w:sz w:val="16"/>
        </w:rPr>
      </w:pPr>
    </w:p>
    <w:p w:rsidR="003E3579" w:rsidRPr="00A703EC" w:rsidRDefault="003E3579">
      <w:pPr>
        <w:ind w:left="720"/>
        <w:jc w:val="left"/>
        <w:rPr>
          <w:rFonts w:ascii="Arial" w:hAnsi="Arial" w:cs="Arial"/>
          <w:sz w:val="16"/>
        </w:rPr>
      </w:pPr>
    </w:p>
    <w:p w:rsidR="003E3579" w:rsidRPr="00A703EC" w:rsidRDefault="003E3579">
      <w:pPr>
        <w:rPr>
          <w:rFonts w:ascii="Arial" w:hAnsi="Arial" w:cs="Arial"/>
          <w:b/>
          <w:bCs/>
          <w:sz w:val="16"/>
        </w:rPr>
      </w:pPr>
      <w:r w:rsidRPr="00A703EC">
        <w:rPr>
          <w:rFonts w:ascii="Arial" w:hAnsi="Arial" w:cs="Arial"/>
          <w:b/>
          <w:bCs/>
          <w:sz w:val="16"/>
        </w:rPr>
        <w:t>Submitted and Certified By:</w:t>
      </w:r>
      <w:r w:rsidR="00D01AC0" w:rsidRPr="00A703EC">
        <w:rPr>
          <w:rFonts w:ascii="Arial" w:hAnsi="Arial" w:cs="Arial"/>
          <w:b/>
          <w:bCs/>
          <w:sz w:val="16"/>
        </w:rPr>
        <w:t xml:space="preserve"> </w:t>
      </w:r>
    </w:p>
    <w:p w:rsidR="003E3579" w:rsidRPr="00A703EC" w:rsidRDefault="003E3579">
      <w:pPr>
        <w:rPr>
          <w:rFonts w:ascii="Arial" w:hAnsi="Arial" w:cs="Arial"/>
          <w:sz w:val="16"/>
          <w:u w:val="single"/>
        </w:rPr>
      </w:pPr>
    </w:p>
    <w:p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(Proposer Institution’s Name)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(Signature of Duly Authorized Representative) </w:t>
      </w:r>
    </w:p>
    <w:p w:rsidR="003E3579" w:rsidRPr="00A703EC" w:rsidRDefault="003E3579">
      <w:pPr>
        <w:rPr>
          <w:rFonts w:ascii="Arial" w:hAnsi="Arial" w:cs="Arial"/>
          <w:sz w:val="16"/>
        </w:rPr>
      </w:pPr>
    </w:p>
    <w:p w:rsidR="003E3579" w:rsidRPr="00A703EC" w:rsidRDefault="003E3579">
      <w:pPr>
        <w:rPr>
          <w:rFonts w:ascii="Arial" w:hAnsi="Arial" w:cs="Arial"/>
          <w:sz w:val="16"/>
          <w:u w:val="single"/>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(Printed Name/Title) </w:t>
      </w:r>
    </w:p>
    <w:p w:rsidR="003E3579" w:rsidRPr="00A703EC" w:rsidRDefault="003E3579">
      <w:pPr>
        <w:rPr>
          <w:rFonts w:ascii="Arial" w:hAnsi="Arial" w:cs="Arial"/>
          <w:sz w:val="16"/>
          <w:u w:val="single"/>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(Date Signed)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(Proposer’s Street Address)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(City, State, Zip Code)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Pr="00A703EC" w:rsidRDefault="003E3579">
      <w:pPr>
        <w:rPr>
          <w:rFonts w:ascii="Arial" w:hAnsi="Arial" w:cs="Arial"/>
          <w:sz w:val="16"/>
        </w:rPr>
      </w:pPr>
      <w:r w:rsidRPr="00A703EC">
        <w:rPr>
          <w:rFonts w:ascii="Arial" w:hAnsi="Arial" w:cs="Arial"/>
          <w:sz w:val="16"/>
        </w:rPr>
        <w:t xml:space="preserve">(Telephone Number) </w:t>
      </w:r>
    </w:p>
    <w:p w:rsidR="003E3579" w:rsidRPr="00A703EC" w:rsidRDefault="003E3579">
      <w:pPr>
        <w:rPr>
          <w:rFonts w:ascii="Arial" w:hAnsi="Arial" w:cs="Arial"/>
          <w:sz w:val="16"/>
        </w:rPr>
      </w:pPr>
    </w:p>
    <w:p w:rsidR="003E3579" w:rsidRPr="00A703EC" w:rsidRDefault="003E3579">
      <w:pPr>
        <w:rPr>
          <w:rFonts w:ascii="Arial" w:hAnsi="Arial" w:cs="Arial"/>
          <w:sz w:val="16"/>
        </w:rPr>
      </w:pP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r>
      <w:r w:rsidRPr="00A703EC">
        <w:rPr>
          <w:rFonts w:ascii="Arial" w:hAnsi="Arial" w:cs="Arial"/>
          <w:sz w:val="16"/>
          <w:u w:val="single"/>
        </w:rPr>
        <w:tab/>
        <w:t xml:space="preserve"> </w:t>
      </w:r>
    </w:p>
    <w:p w:rsidR="003E3579" w:rsidRDefault="003E3579">
      <w:pPr>
        <w:tabs>
          <w:tab w:val="left" w:pos="720"/>
        </w:tabs>
        <w:rPr>
          <w:rFonts w:ascii="Arial" w:hAnsi="Arial" w:cs="Arial"/>
          <w:sz w:val="16"/>
        </w:rPr>
      </w:pPr>
      <w:r w:rsidRPr="00A703EC">
        <w:rPr>
          <w:rFonts w:ascii="Arial" w:hAnsi="Arial" w:cs="Arial"/>
          <w:sz w:val="16"/>
        </w:rPr>
        <w:t>(FAX Number)</w:t>
      </w:r>
    </w:p>
    <w:p w:rsidR="00B44836" w:rsidRDefault="00B44836">
      <w:pPr>
        <w:tabs>
          <w:tab w:val="left" w:pos="720"/>
        </w:tabs>
        <w:rPr>
          <w:rFonts w:ascii="Arial" w:hAnsi="Arial" w:cs="Arial"/>
          <w:sz w:val="16"/>
        </w:rPr>
      </w:pPr>
    </w:p>
    <w:p w:rsidR="00B44836" w:rsidRDefault="00B44836" w:rsidP="00B44836">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rsidR="00B44836" w:rsidRPr="009A1240" w:rsidRDefault="00B44836" w:rsidP="00B44836">
      <w:pPr>
        <w:tabs>
          <w:tab w:val="left" w:pos="720"/>
        </w:tabs>
        <w:rPr>
          <w:rFonts w:ascii="Arial" w:hAnsi="Arial" w:cs="Arial"/>
          <w:sz w:val="16"/>
        </w:rPr>
      </w:pPr>
      <w:r>
        <w:rPr>
          <w:rFonts w:ascii="Arial" w:hAnsi="Arial" w:cs="Arial"/>
          <w:sz w:val="16"/>
        </w:rPr>
        <w:t>(Email Address)</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rsidR="003E3579" w:rsidRPr="009A1240" w:rsidRDefault="003E3579">
      <w:pPr>
        <w:jc w:val="center"/>
        <w:rPr>
          <w:rFonts w:ascii="Arial" w:hAnsi="Arial" w:cs="Arial"/>
          <w:b/>
          <w:bCs/>
          <w:sz w:val="16"/>
          <w:lang w:val="fr-FR"/>
        </w:rPr>
      </w:pPr>
    </w:p>
    <w:p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rsidR="003E3579" w:rsidRPr="009A1240" w:rsidRDefault="003E3579">
      <w:pPr>
        <w:rPr>
          <w:rFonts w:ascii="Arial" w:hAnsi="Arial" w:cs="Arial"/>
          <w:sz w:val="16"/>
          <w:lang w:val="fr-FR"/>
        </w:rPr>
      </w:pPr>
    </w:p>
    <w:p w:rsidR="003E3579" w:rsidRPr="009A1240" w:rsidRDefault="003E3579">
      <w:pPr>
        <w:rPr>
          <w:rFonts w:ascii="Arial" w:hAnsi="Arial" w:cs="Arial"/>
          <w:sz w:val="16"/>
          <w:lang w:val="fr-FR"/>
        </w:rPr>
      </w:pPr>
    </w:p>
    <w:p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62"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63"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64"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rsidR="003E3579" w:rsidRPr="009A1240" w:rsidRDefault="003E3579">
      <w:pPr>
        <w:rPr>
          <w:rFonts w:ascii="Arial" w:hAnsi="Arial" w:cs="Arial"/>
          <w:sz w:val="16"/>
        </w:rPr>
      </w:pPr>
    </w:p>
    <w:p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rsidR="003E3579" w:rsidRPr="009A1240" w:rsidRDefault="003E3579">
      <w:pPr>
        <w:rPr>
          <w:rFonts w:ascii="Arial" w:hAnsi="Arial" w:cs="Arial"/>
          <w:b/>
          <w:bCs/>
          <w:sz w:val="16"/>
        </w:rPr>
      </w:pPr>
    </w:p>
    <w:p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rsidR="003E3579" w:rsidRPr="009A1240" w:rsidRDefault="003E3579">
      <w:pPr>
        <w:rPr>
          <w:rFonts w:ascii="Arial" w:hAnsi="Arial" w:cs="Arial"/>
          <w:sz w:val="16"/>
        </w:rPr>
      </w:pPr>
    </w:p>
    <w:p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u w:val="single"/>
        </w:rPr>
      </w:pPr>
    </w:p>
    <w:p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u w:val="single"/>
        </w:rPr>
      </w:pPr>
    </w:p>
    <w:p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rsidR="003E3579" w:rsidRPr="009A1240" w:rsidRDefault="003E3579">
      <w:pPr>
        <w:ind w:left="1440"/>
        <w:rPr>
          <w:rFonts w:ascii="Arial" w:hAnsi="Arial" w:cs="Arial"/>
          <w:sz w:val="16"/>
        </w:rPr>
      </w:pPr>
    </w:p>
    <w:p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rsidR="003E3579" w:rsidRPr="009A1240" w:rsidRDefault="003E3579">
      <w:pPr>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rsidR="003E3579" w:rsidRPr="009A1240" w:rsidRDefault="003E3579">
      <w:pPr>
        <w:ind w:left="1440" w:hanging="720"/>
        <w:rPr>
          <w:rFonts w:ascii="Arial" w:hAnsi="Arial" w:cs="Arial"/>
          <w:sz w:val="16"/>
        </w:rPr>
        <w:sectPr w:rsidR="003E3579" w:rsidRPr="009A1240" w:rsidSect="00B40BF7">
          <w:headerReference w:type="even" r:id="rId65"/>
          <w:headerReference w:type="default" r:id="rId66"/>
          <w:headerReference w:type="first" r:id="rId67"/>
          <w:pgSz w:w="12240" w:h="15840" w:code="1"/>
          <w:pgMar w:top="720" w:right="720" w:bottom="720" w:left="720" w:header="576" w:footer="576" w:gutter="0"/>
          <w:cols w:space="720"/>
        </w:sectPr>
      </w:pP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3.1.9</w:t>
      </w:r>
      <w:r w:rsidRPr="009A1240">
        <w:rPr>
          <w:rFonts w:ascii="Arial" w:hAnsi="Arial" w:cs="Arial"/>
          <w:sz w:val="16"/>
        </w:rPr>
        <w:tab/>
        <w:t xml:space="preserve">Proposer will provide the name and Social Security Number for each person having at least 25% ownership interest in Proposer. This disclosure is mandatory pursuant to </w:t>
      </w:r>
      <w:hyperlink r:id="rId68" w:anchor="231.006" w:history="1">
        <w:r w:rsidR="00DE56F7">
          <w:rPr>
            <w:rStyle w:val="Hyperlink"/>
            <w:rFonts w:ascii="Arial" w:hAnsi="Arial" w:cs="Arial"/>
            <w:sz w:val="16"/>
          </w:rPr>
          <w:t>§</w:t>
        </w:r>
        <w:r w:rsidRPr="002429A7">
          <w:rPr>
            <w:rStyle w:val="Hyperlink"/>
            <w:rFonts w:ascii="Arial" w:hAnsi="Arial" w:cs="Arial"/>
            <w:sz w:val="16"/>
          </w:rPr>
          <w:t>231.00</w:t>
        </w:r>
        <w:r w:rsidR="00734EA5" w:rsidRPr="002429A7">
          <w:rPr>
            <w:rStyle w:val="Hyperlink"/>
            <w:rFonts w:ascii="Arial" w:hAnsi="Arial" w:cs="Arial"/>
            <w:sz w:val="16"/>
          </w:rPr>
          <w:t>6</w:t>
        </w:r>
        <w:r w:rsidRPr="002429A7">
          <w:rPr>
            <w:rStyle w:val="Hyperlink"/>
            <w:rFonts w:ascii="Arial" w:hAnsi="Arial" w:cs="Arial"/>
            <w:sz w:val="16"/>
          </w:rPr>
          <w:t xml:space="preserve">, </w:t>
        </w:r>
        <w:r w:rsidRPr="002429A7">
          <w:rPr>
            <w:rStyle w:val="Hyperlink"/>
            <w:rFonts w:ascii="Arial" w:hAnsi="Arial" w:cs="Arial"/>
            <w:i/>
            <w:iCs/>
            <w:sz w:val="16"/>
          </w:rPr>
          <w:t>Family Code</w:t>
        </w:r>
      </w:hyperlink>
      <w:r w:rsidRPr="009A1240">
        <w:rPr>
          <w:rFonts w:ascii="Arial" w:hAnsi="Arial" w:cs="Arial"/>
          <w:sz w:val="16"/>
        </w:rPr>
        <w:t>, and will be used for the purpose of determining whether an owner of Proposer with an ownership interest of at least 25% is more than 30 days delinquent in paying child support.</w:t>
      </w:r>
      <w:r w:rsidR="00BC2614" w:rsidRPr="009A1240">
        <w:rPr>
          <w:rFonts w:ascii="Arial" w:hAnsi="Arial" w:cs="Arial"/>
          <w:sz w:val="16"/>
        </w:rPr>
        <w:t xml:space="preserve"> Further disclosure of this information is governed by the </w:t>
      </w:r>
      <w:r w:rsidR="00BC2614" w:rsidRPr="009A1240">
        <w:rPr>
          <w:rFonts w:ascii="Arial" w:hAnsi="Arial" w:cs="Arial"/>
          <w:i/>
          <w:sz w:val="16"/>
        </w:rPr>
        <w:t>Texas Public Information Act</w:t>
      </w:r>
      <w:r w:rsidR="00203EB4">
        <w:rPr>
          <w:rFonts w:ascii="Arial" w:hAnsi="Arial" w:cs="Arial"/>
          <w:sz w:val="16"/>
        </w:rPr>
        <w:t xml:space="preserve"> (ref.</w:t>
      </w:r>
      <w:r w:rsidR="00BC2614" w:rsidRPr="009A1240">
        <w:rPr>
          <w:rFonts w:ascii="Arial" w:hAnsi="Arial" w:cs="Arial"/>
          <w:sz w:val="16"/>
        </w:rPr>
        <w:t xml:space="preserve"> </w:t>
      </w:r>
      <w:hyperlink r:id="rId69" w:history="1">
        <w:r w:rsidR="00BC2614" w:rsidRPr="002429A7">
          <w:rPr>
            <w:rStyle w:val="Hyperlink"/>
            <w:rFonts w:ascii="Arial" w:hAnsi="Arial" w:cs="Arial"/>
            <w:sz w:val="16"/>
          </w:rPr>
          <w:t xml:space="preserve">Chapter 552, </w:t>
        </w:r>
        <w:r w:rsidR="00BC2614" w:rsidRPr="002429A7">
          <w:rPr>
            <w:rStyle w:val="Hyperlink"/>
            <w:rFonts w:ascii="Arial" w:hAnsi="Arial" w:cs="Arial"/>
            <w:i/>
            <w:sz w:val="16"/>
          </w:rPr>
          <w:t>Government Code</w:t>
        </w:r>
      </w:hyperlink>
      <w:r w:rsidR="00203EB4">
        <w:rPr>
          <w:rFonts w:ascii="Arial" w:hAnsi="Arial" w:cs="Arial"/>
          <w:sz w:val="16"/>
        </w:rPr>
        <w:t>),</w:t>
      </w:r>
      <w:r w:rsidR="00BC2614" w:rsidRPr="009A1240">
        <w:rPr>
          <w:rFonts w:ascii="Arial" w:hAnsi="Arial" w:cs="Arial"/>
          <w:sz w:val="16"/>
        </w:rPr>
        <w:t xml:space="preserve"> and other applicable law.</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t>Proposer will submit a work plan with key dates and milestones. The work plan should include:</w:t>
      </w:r>
      <w:r w:rsidR="00D01AC0">
        <w:rPr>
          <w:rFonts w:ascii="Arial" w:hAnsi="Arial" w:cs="Arial"/>
          <w:sz w:val="16"/>
        </w:rPr>
        <w:t xml:space="preserve">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3.2.3.1</w:t>
      </w:r>
      <w:r w:rsidRPr="009A1240">
        <w:rPr>
          <w:rFonts w:ascii="Arial" w:hAnsi="Arial" w:cs="Arial"/>
          <w:sz w:val="16"/>
        </w:rPr>
        <w:tab/>
        <w:t xml:space="preserve">Identification of tasks to be performed; </w:t>
      </w:r>
    </w:p>
    <w:p w:rsidR="003E3579" w:rsidRPr="009A1240" w:rsidRDefault="003E3579">
      <w:pPr>
        <w:tabs>
          <w:tab w:val="left" w:pos="1620"/>
        </w:tabs>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3.2.3.2</w:t>
      </w:r>
      <w:r w:rsidRPr="009A1240">
        <w:rPr>
          <w:rFonts w:ascii="Arial" w:hAnsi="Arial" w:cs="Arial"/>
          <w:sz w:val="16"/>
        </w:rPr>
        <w:tab/>
        <w:t xml:space="preserve">Time frames to perform the identified tasks; </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3.2.3.3</w:t>
      </w:r>
      <w:r w:rsidRPr="009A1240">
        <w:rPr>
          <w:rFonts w:ascii="Arial" w:hAnsi="Arial" w:cs="Arial"/>
          <w:sz w:val="16"/>
        </w:rPr>
        <w:tab/>
        <w:t>Project management methodology;</w:t>
      </w:r>
    </w:p>
    <w:p w:rsidR="003E3579" w:rsidRPr="009A1240" w:rsidRDefault="003E3579">
      <w:pPr>
        <w:rPr>
          <w:rFonts w:ascii="Arial" w:hAnsi="Arial" w:cs="Arial"/>
          <w:sz w:val="16"/>
        </w:rPr>
      </w:pPr>
    </w:p>
    <w:p w:rsidR="003E3579" w:rsidRPr="009A1240" w:rsidRDefault="003E3579">
      <w:pPr>
        <w:tabs>
          <w:tab w:val="left" w:pos="2340"/>
        </w:tabs>
        <w:ind w:firstLine="1440"/>
        <w:rPr>
          <w:rFonts w:ascii="Arial" w:hAnsi="Arial" w:cs="Arial"/>
          <w:sz w:val="16"/>
        </w:rPr>
      </w:pPr>
      <w:r w:rsidRPr="009A1240">
        <w:rPr>
          <w:rFonts w:ascii="Arial" w:hAnsi="Arial" w:cs="Arial"/>
          <w:sz w:val="16"/>
        </w:rPr>
        <w:t>3.2.3.4</w:t>
      </w:r>
      <w:r w:rsidRPr="009A1240">
        <w:rPr>
          <w:rFonts w:ascii="Arial" w:hAnsi="Arial" w:cs="Arial"/>
          <w:sz w:val="16"/>
        </w:rPr>
        <w:tab/>
        <w:t xml:space="preserve">Implementation strategy; and </w:t>
      </w:r>
    </w:p>
    <w:p w:rsidR="003E3579" w:rsidRPr="009A1240" w:rsidRDefault="003E3579">
      <w:pPr>
        <w:rPr>
          <w:rFonts w:ascii="Arial" w:hAnsi="Arial" w:cs="Arial"/>
          <w:sz w:val="16"/>
        </w:rPr>
      </w:pPr>
    </w:p>
    <w:p w:rsidR="003E3579" w:rsidRPr="009A1240" w:rsidRDefault="003E3579">
      <w:pPr>
        <w:tabs>
          <w:tab w:val="left" w:pos="2340"/>
        </w:tabs>
        <w:ind w:left="2340" w:hanging="900"/>
        <w:rPr>
          <w:rFonts w:ascii="Arial" w:hAnsi="Arial" w:cs="Arial"/>
          <w:sz w:val="16"/>
        </w:rPr>
      </w:pPr>
      <w:r w:rsidRPr="009A1240">
        <w:rPr>
          <w:rFonts w:ascii="Arial" w:hAnsi="Arial" w:cs="Arial"/>
          <w:sz w:val="16"/>
        </w:rPr>
        <w:t>3.2.3.5</w:t>
      </w:r>
      <w:r w:rsidRPr="009A1240">
        <w:rPr>
          <w:rFonts w:ascii="Arial" w:hAnsi="Arial" w:cs="Arial"/>
          <w:sz w:val="16"/>
        </w:rPr>
        <w:tab/>
        <w:t xml:space="preserve">The expected time frame in which the services would be implemented.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rsidR="003E3579" w:rsidRPr="009A1240" w:rsidRDefault="003E3579">
      <w:pPr>
        <w:ind w:left="1440" w:hanging="720"/>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Proposer wi</w:t>
      </w:r>
      <w:r w:rsidR="00E51E35" w:rsidRPr="009A1240">
        <w:rPr>
          <w:rFonts w:ascii="Arial" w:hAnsi="Arial" w:cs="Arial"/>
          <w:sz w:val="16"/>
        </w:rPr>
        <w:t>l</w:t>
      </w:r>
      <w:r w:rsidRPr="009A1240">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rsidR="003E3579" w:rsidRPr="009A1240" w:rsidRDefault="003E3579">
      <w:pPr>
        <w:ind w:left="1440" w:hanging="720"/>
        <w:rPr>
          <w:rFonts w:ascii="Arial" w:hAnsi="Arial" w:cs="Arial"/>
          <w:sz w:val="16"/>
        </w:rPr>
      </w:pPr>
    </w:p>
    <w:p w:rsidR="003E3579" w:rsidRPr="009A1240" w:rsidRDefault="003E3579">
      <w:pPr>
        <w:tabs>
          <w:tab w:val="left" w:pos="1440"/>
        </w:tabs>
        <w:ind w:left="1440" w:hanging="720"/>
        <w:rPr>
          <w:rFonts w:ascii="Arial" w:hAnsi="Arial" w:cs="Arial"/>
          <w:sz w:val="16"/>
        </w:rPr>
      </w:pPr>
      <w:r w:rsidRPr="009A1240">
        <w:rPr>
          <w:rFonts w:ascii="Arial" w:hAnsi="Arial" w:cs="Arial"/>
          <w:sz w:val="16"/>
        </w:rPr>
        <w:t>3.3.2</w:t>
      </w:r>
      <w:r w:rsidRPr="009A1240">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rsidR="003E3579" w:rsidRPr="009A1240" w:rsidRDefault="003E3579">
      <w:pPr>
        <w:rPr>
          <w:rFonts w:ascii="Arial" w:hAnsi="Arial" w:cs="Arial"/>
          <w:sz w:val="16"/>
        </w:rPr>
      </w:pPr>
    </w:p>
    <w:p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rsidR="003E3579" w:rsidRPr="009A1240" w:rsidRDefault="003E3579">
      <w:pPr>
        <w:rPr>
          <w:rFonts w:ascii="Arial" w:hAnsi="Arial" w:cs="Arial"/>
          <w:sz w:val="16"/>
        </w:rPr>
      </w:pPr>
    </w:p>
    <w:p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rsidR="003E3579" w:rsidRPr="009A1240" w:rsidRDefault="003E3579">
      <w:pPr>
        <w:rPr>
          <w:rFonts w:ascii="Arial" w:hAnsi="Arial" w:cs="Arial"/>
          <w:sz w:val="16"/>
        </w:rPr>
      </w:pPr>
    </w:p>
    <w:p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rsidR="003E3579" w:rsidRPr="009A1240" w:rsidRDefault="003E3579">
      <w:pPr>
        <w:ind w:left="1440" w:hanging="720"/>
        <w:rPr>
          <w:rFonts w:ascii="Arial" w:hAnsi="Arial" w:cs="Arial"/>
          <w:sz w:val="16"/>
        </w:rPr>
      </w:pPr>
    </w:p>
    <w:p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rsidR="003E3579" w:rsidRPr="009A1240" w:rsidRDefault="003E3579">
      <w:pPr>
        <w:rPr>
          <w:rFonts w:ascii="Arial" w:hAnsi="Arial" w:cs="Arial"/>
          <w:sz w:val="16"/>
        </w:rPr>
      </w:pPr>
    </w:p>
    <w:p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rsidR="003E3579" w:rsidRPr="009A1240" w:rsidRDefault="005B10B6">
      <w:pPr>
        <w:rPr>
          <w:rFonts w:ascii="Arial" w:hAnsi="Arial" w:cs="Arial"/>
          <w:sz w:val="16"/>
        </w:rPr>
      </w:pPr>
      <w:r>
        <w:rPr>
          <w:rFonts w:ascii="Arial" w:hAnsi="Arial" w:cs="Arial"/>
          <w:sz w:val="16"/>
        </w:rPr>
        <w:br w:type="page"/>
      </w:r>
    </w:p>
    <w:p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rsidR="003E3579" w:rsidRPr="009A1240" w:rsidRDefault="003E3579">
      <w:pPr>
        <w:jc w:val="center"/>
        <w:rPr>
          <w:rFonts w:ascii="Arial" w:hAnsi="Arial" w:cs="Arial"/>
          <w:b/>
          <w:bCs/>
          <w:sz w:val="18"/>
        </w:rPr>
      </w:pPr>
    </w:p>
    <w:p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b/>
          <w:bCs/>
          <w:sz w:val="18"/>
        </w:rPr>
        <w:t>Proposal of:</w:t>
      </w:r>
      <w:r w:rsidR="00D01AC0">
        <w:rPr>
          <w:rFonts w:ascii="Arial" w:hAnsi="Arial" w:cs="Arial"/>
          <w:sz w:val="18"/>
        </w:rPr>
        <w:t xml:space="preserve"> </w:t>
      </w:r>
      <w:r w:rsidRPr="009A1240">
        <w:rPr>
          <w:rFonts w:ascii="Arial" w:hAnsi="Arial" w:cs="Arial"/>
          <w:sz w:val="18"/>
        </w:rPr>
        <w:t xml:space="preserve">___________________________________ </w:t>
      </w:r>
    </w:p>
    <w:p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rsidR="003E3579" w:rsidRPr="009A1240" w:rsidRDefault="003E3579">
      <w:pPr>
        <w:rPr>
          <w:rFonts w:ascii="Arial" w:hAnsi="Arial" w:cs="Arial"/>
          <w:sz w:val="18"/>
        </w:rPr>
      </w:pPr>
    </w:p>
    <w:p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Pr="009A1240">
        <w:rPr>
          <w:rFonts w:ascii="Arial" w:hAnsi="Arial" w:cs="Arial"/>
          <w:sz w:val="18"/>
        </w:rPr>
        <w:t>University</w:t>
      </w:r>
      <w:r w:rsidRPr="00CE2781">
        <w:rPr>
          <w:rFonts w:ascii="Arial" w:hAnsi="Arial"/>
          <w:sz w:val="18"/>
        </w:rPr>
        <w:t xml:space="preserve"> </w:t>
      </w:r>
    </w:p>
    <w:p w:rsidR="003E3579" w:rsidRPr="009A1240" w:rsidRDefault="003E3579" w:rsidP="00CE2781">
      <w:pPr>
        <w:rPr>
          <w:rFonts w:ascii="Arial" w:hAnsi="Arial" w:cs="Arial"/>
          <w:sz w:val="18"/>
        </w:rPr>
      </w:pPr>
    </w:p>
    <w:p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00D06221">
        <w:rPr>
          <w:rFonts w:ascii="Arial" w:hAnsi="Arial" w:cs="Arial"/>
          <w:sz w:val="18"/>
        </w:rPr>
        <w:t xml:space="preserve"> 744-1917 EHR/RCM Partner</w:t>
      </w:r>
      <w:r w:rsidRPr="009A124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rsidR="003E3579" w:rsidRPr="009A1240" w:rsidRDefault="003E3579">
      <w:pPr>
        <w:rPr>
          <w:rFonts w:ascii="Arial" w:hAnsi="Arial" w:cs="Arial"/>
          <w:sz w:val="18"/>
        </w:rPr>
      </w:pP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rsidR="003E3579" w:rsidRPr="009A1240" w:rsidRDefault="003E3579">
      <w:pPr>
        <w:ind w:right="5040"/>
        <w:rPr>
          <w:rFonts w:ascii="Arial" w:hAnsi="Arial" w:cs="Arial"/>
          <w:sz w:val="18"/>
        </w:rPr>
      </w:pPr>
    </w:p>
    <w:p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rsidR="003E3579" w:rsidRPr="009A1240" w:rsidRDefault="003E3579">
      <w:pPr>
        <w:rPr>
          <w:rFonts w:ascii="Arial" w:hAnsi="Arial" w:cs="Arial"/>
          <w:sz w:val="18"/>
        </w:rPr>
      </w:pPr>
    </w:p>
    <w:p w:rsidR="003E3579" w:rsidRPr="009A1240" w:rsidRDefault="003E3579">
      <w:pPr>
        <w:rPr>
          <w:rFonts w:ascii="Arial" w:hAnsi="Arial" w:cs="Arial"/>
          <w:sz w:val="18"/>
        </w:rPr>
      </w:pPr>
    </w:p>
    <w:p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rsidR="00B44836" w:rsidRDefault="00B44836">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rsidR="00B44836" w:rsidRDefault="00B44836">
      <w:pPr>
        <w:ind w:left="4320" w:firstLine="720"/>
        <w:rPr>
          <w:rFonts w:ascii="Arial" w:hAnsi="Arial" w:cs="Arial"/>
          <w:b/>
          <w:bCs/>
          <w:sz w:val="18"/>
        </w:rPr>
      </w:pPr>
    </w:p>
    <w:p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rsidR="003E3579" w:rsidRPr="009A1240" w:rsidRDefault="003E3579">
      <w:pPr>
        <w:ind w:left="4320" w:firstLine="720"/>
        <w:rPr>
          <w:rFonts w:ascii="Arial" w:hAnsi="Arial" w:cs="Arial"/>
          <w:sz w:val="18"/>
        </w:rPr>
      </w:pPr>
    </w:p>
    <w:p w:rsidR="003E3579" w:rsidRPr="009A1240" w:rsidRDefault="003E3579">
      <w:pPr>
        <w:ind w:left="4320" w:firstLine="720"/>
        <w:rPr>
          <w:rFonts w:ascii="Arial" w:hAnsi="Arial" w:cs="Arial"/>
          <w:sz w:val="18"/>
        </w:rPr>
      </w:pPr>
    </w:p>
    <w:p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p w:rsidR="003E3579" w:rsidRPr="009A1240" w:rsidRDefault="003E3579">
      <w:pPr>
        <w:jc w:val="center"/>
        <w:rPr>
          <w:rFonts w:ascii="Arial" w:hAnsi="Arial" w:cs="Arial"/>
          <w:b/>
          <w:bCs/>
        </w:rPr>
      </w:pPr>
    </w:p>
    <w:p w:rsidR="005B10B6" w:rsidRPr="009A1240" w:rsidRDefault="005B10B6">
      <w:pPr>
        <w:jc w:val="center"/>
        <w:rPr>
          <w:rFonts w:ascii="Arial" w:hAnsi="Arial" w:cs="Arial"/>
          <w:b/>
          <w:bCs/>
        </w:rPr>
      </w:pPr>
      <w:r>
        <w:rPr>
          <w:rFonts w:ascii="Arial" w:hAnsi="Arial" w:cs="Arial"/>
          <w:b/>
          <w:bCs/>
        </w:rPr>
        <w:br w:type="page"/>
      </w:r>
    </w:p>
    <w:p w:rsidR="003E3579" w:rsidRPr="00FC5080" w:rsidRDefault="003E3579">
      <w:pPr>
        <w:pStyle w:val="Heading9"/>
        <w:jc w:val="center"/>
        <w:rPr>
          <w:rFonts w:ascii="Arial" w:hAnsi="Arial"/>
        </w:rPr>
      </w:pPr>
      <w:r w:rsidRPr="00FC5080">
        <w:rPr>
          <w:rFonts w:ascii="Arial" w:hAnsi="Arial"/>
        </w:rPr>
        <w:lastRenderedPageBreak/>
        <w:t>APPENDIX TWO</w:t>
      </w:r>
    </w:p>
    <w:p w:rsidR="003E3579" w:rsidRPr="00FC5080" w:rsidRDefault="003E3579">
      <w:pPr>
        <w:pStyle w:val="Heading9"/>
        <w:jc w:val="center"/>
        <w:rPr>
          <w:rFonts w:ascii="Arial" w:hAnsi="Arial"/>
        </w:rPr>
      </w:pPr>
    </w:p>
    <w:p w:rsidR="003E3579" w:rsidRPr="00FC5080" w:rsidRDefault="00B44836">
      <w:pPr>
        <w:pStyle w:val="Heading9"/>
        <w:jc w:val="center"/>
        <w:rPr>
          <w:rFonts w:ascii="Arial" w:hAnsi="Arial"/>
          <w:caps/>
        </w:rPr>
      </w:pPr>
      <w:bookmarkStart w:id="4" w:name="_DV_M219"/>
      <w:bookmarkEnd w:id="4"/>
      <w:r>
        <w:rPr>
          <w:rFonts w:ascii="Arial" w:hAnsi="Arial"/>
          <w:caps/>
        </w:rPr>
        <w:t xml:space="preserve">sample </w:t>
      </w:r>
      <w:r w:rsidR="003E3579" w:rsidRPr="00FC5080">
        <w:rPr>
          <w:rFonts w:ascii="Arial" w:hAnsi="Arial"/>
          <w:caps/>
        </w:rPr>
        <w:t>Agreement</w:t>
      </w:r>
      <w:r w:rsidR="0085175B">
        <w:rPr>
          <w:rFonts w:ascii="Arial" w:hAnsi="Arial"/>
          <w:caps/>
        </w:rPr>
        <w:t xml:space="preserve"> (Attached)</w:t>
      </w:r>
    </w:p>
    <w:p w:rsidR="00A31A4E" w:rsidRDefault="00A31A4E">
      <w:pPr>
        <w:pStyle w:val="Heading9"/>
        <w:jc w:val="center"/>
        <w:rPr>
          <w:rFonts w:ascii="Arial" w:hAnsi="Arial"/>
        </w:rPr>
      </w:pPr>
    </w:p>
    <w:p w:rsidR="003E3579" w:rsidRPr="00FC5080" w:rsidRDefault="00A31A4E">
      <w:pPr>
        <w:pStyle w:val="Heading9"/>
        <w:jc w:val="center"/>
        <w:rPr>
          <w:rFonts w:ascii="Arial" w:hAnsi="Arial"/>
        </w:rPr>
      </w:pPr>
      <w:r>
        <w:rPr>
          <w:rFonts w:ascii="Arial" w:hAnsi="Arial"/>
        </w:rPr>
        <w:br w:type="page"/>
      </w:r>
      <w:r w:rsidR="003E3579" w:rsidRPr="00FC5080">
        <w:rPr>
          <w:rFonts w:ascii="Arial" w:hAnsi="Arial"/>
        </w:rPr>
        <w:lastRenderedPageBreak/>
        <w:t>APPENDIX THREE</w:t>
      </w:r>
    </w:p>
    <w:p w:rsidR="003E3579" w:rsidRPr="00FC5080" w:rsidRDefault="003E3579">
      <w:pPr>
        <w:pStyle w:val="Heading9"/>
        <w:jc w:val="center"/>
        <w:rPr>
          <w:rFonts w:ascii="Arial" w:hAnsi="Arial"/>
        </w:rPr>
      </w:pPr>
    </w:p>
    <w:p w:rsidR="003E3579" w:rsidRPr="00FC5080" w:rsidRDefault="003E3579">
      <w:pPr>
        <w:pStyle w:val="Heading9"/>
        <w:jc w:val="center"/>
        <w:rPr>
          <w:rFonts w:ascii="Arial" w:hAnsi="Arial"/>
        </w:rPr>
      </w:pPr>
      <w:r w:rsidRPr="00FC5080">
        <w:rPr>
          <w:rFonts w:ascii="Arial" w:hAnsi="Arial"/>
        </w:rPr>
        <w:t>HUB SUBCONTRACTING PLAN</w:t>
      </w:r>
      <w:r w:rsidR="0085175B">
        <w:rPr>
          <w:rFonts w:ascii="Arial" w:hAnsi="Arial"/>
        </w:rPr>
        <w:t xml:space="preserve"> (Attached)</w:t>
      </w:r>
    </w:p>
    <w:p w:rsidR="005B10B6" w:rsidRDefault="005B10B6" w:rsidP="005B10B6"/>
    <w:p w:rsidR="005B10B6" w:rsidRPr="005B10B6" w:rsidRDefault="005B10B6" w:rsidP="005B10B6">
      <w:r>
        <w:br w:type="page"/>
      </w:r>
    </w:p>
    <w:p w:rsidR="003E3579" w:rsidRPr="00FC5080" w:rsidRDefault="003E3579">
      <w:pPr>
        <w:pStyle w:val="Heading9"/>
        <w:jc w:val="center"/>
        <w:rPr>
          <w:rFonts w:ascii="Arial" w:hAnsi="Arial"/>
        </w:rPr>
      </w:pPr>
      <w:r w:rsidRPr="00FC5080">
        <w:rPr>
          <w:rFonts w:ascii="Arial" w:hAnsi="Arial"/>
        </w:rPr>
        <w:lastRenderedPageBreak/>
        <w:t>APPENDIX FOUR</w:t>
      </w:r>
    </w:p>
    <w:p w:rsidR="003E3579" w:rsidRPr="00FC5080" w:rsidRDefault="003E3579">
      <w:pPr>
        <w:pStyle w:val="Heading9"/>
        <w:jc w:val="center"/>
        <w:rPr>
          <w:rFonts w:ascii="Arial" w:hAnsi="Arial"/>
        </w:rPr>
      </w:pPr>
    </w:p>
    <w:p w:rsidR="003E3579" w:rsidRPr="00FC5080" w:rsidRDefault="003E3579">
      <w:pPr>
        <w:pStyle w:val="Heading9"/>
        <w:jc w:val="center"/>
        <w:rPr>
          <w:rFonts w:ascii="Arial" w:hAnsi="Arial"/>
        </w:rPr>
      </w:pPr>
      <w:r w:rsidRPr="00FC5080">
        <w:rPr>
          <w:rFonts w:ascii="Arial" w:hAnsi="Arial"/>
        </w:rPr>
        <w:t>CAMPUS MAP</w:t>
      </w:r>
      <w:r w:rsidR="00D63705">
        <w:rPr>
          <w:rFonts w:ascii="Arial" w:hAnsi="Arial"/>
        </w:rPr>
        <w:t xml:space="preserve"> </w:t>
      </w:r>
      <w:r w:rsidR="00F14795">
        <w:rPr>
          <w:rFonts w:ascii="Arial" w:hAnsi="Arial"/>
        </w:rPr>
        <w:t>- Excluded</w:t>
      </w:r>
    </w:p>
    <w:p w:rsidR="005B10B6" w:rsidRDefault="005B10B6" w:rsidP="005B10B6">
      <w:r>
        <w:br w:type="page"/>
      </w:r>
    </w:p>
    <w:p w:rsidR="00EB7E20" w:rsidRPr="007E6B38" w:rsidRDefault="00EB7E20">
      <w:pPr>
        <w:pStyle w:val="Heading9"/>
        <w:jc w:val="center"/>
        <w:rPr>
          <w:rFonts w:ascii="Arial" w:hAnsi="Arial" w:cs="Arial"/>
          <w:sz w:val="20"/>
        </w:rPr>
      </w:pPr>
    </w:p>
    <w:p w:rsidR="003E3579" w:rsidRPr="007E6B38" w:rsidRDefault="003E3579">
      <w:pPr>
        <w:pStyle w:val="Heading9"/>
        <w:jc w:val="center"/>
        <w:rPr>
          <w:rFonts w:ascii="Arial" w:hAnsi="Arial" w:cs="Arial"/>
          <w:sz w:val="20"/>
        </w:rPr>
      </w:pPr>
      <w:r w:rsidRPr="007E6B38">
        <w:rPr>
          <w:rFonts w:ascii="Arial" w:hAnsi="Arial" w:cs="Arial"/>
          <w:sz w:val="20"/>
        </w:rPr>
        <w:t>APPENDIX FIVE</w:t>
      </w:r>
    </w:p>
    <w:p w:rsidR="003E3579" w:rsidRPr="00B5154A" w:rsidRDefault="003E3579">
      <w:pPr>
        <w:pStyle w:val="Heading9"/>
        <w:jc w:val="center"/>
        <w:rPr>
          <w:rFonts w:ascii="Arial" w:hAnsi="Arial" w:cs="Arial"/>
          <w:sz w:val="20"/>
        </w:rPr>
      </w:pPr>
    </w:p>
    <w:p w:rsidR="00C55A09" w:rsidRPr="00B5154A" w:rsidRDefault="00D06221" w:rsidP="00D06221">
      <w:pPr>
        <w:jc w:val="center"/>
        <w:rPr>
          <w:rFonts w:ascii="Arial" w:hAnsi="Arial" w:cs="Arial"/>
          <w:b/>
          <w:bCs/>
          <w:sz w:val="20"/>
        </w:rPr>
      </w:pPr>
      <w:r>
        <w:rPr>
          <w:rFonts w:ascii="Arial" w:hAnsi="Arial" w:cs="Arial"/>
          <w:b/>
          <w:bCs/>
          <w:sz w:val="20"/>
        </w:rPr>
        <w:t>Excluded</w:t>
      </w:r>
    </w:p>
    <w:p w:rsidR="005B10B6" w:rsidRPr="00B5154A" w:rsidRDefault="005B10B6" w:rsidP="00C55A09">
      <w:pPr>
        <w:rPr>
          <w:rFonts w:ascii="Arial" w:hAnsi="Arial" w:cs="Arial"/>
          <w:b/>
          <w:bCs/>
          <w:sz w:val="20"/>
        </w:rPr>
      </w:pPr>
      <w:r>
        <w:rPr>
          <w:rFonts w:ascii="Arial" w:hAnsi="Arial" w:cs="Arial"/>
          <w:b/>
          <w:bCs/>
          <w:sz w:val="20"/>
        </w:rPr>
        <w:br w:type="page"/>
      </w:r>
    </w:p>
    <w:p w:rsidR="007532D3" w:rsidRDefault="007532D3" w:rsidP="007532D3">
      <w:pPr>
        <w:pStyle w:val="ListNumber2"/>
        <w:numPr>
          <w:ilvl w:val="0"/>
          <w:numId w:val="0"/>
        </w:numPr>
        <w:tabs>
          <w:tab w:val="left" w:pos="270"/>
        </w:tabs>
        <w:rPr>
          <w:rFonts w:ascii="Arial" w:hAnsi="Arial" w:cs="Arial"/>
          <w:b/>
          <w:sz w:val="18"/>
          <w:szCs w:val="18"/>
          <w:highlight w:val="lightGray"/>
        </w:rPr>
      </w:pPr>
    </w:p>
    <w:p w:rsidR="005A03BD" w:rsidRPr="00E3329E" w:rsidRDefault="005A03BD" w:rsidP="007532D3">
      <w:pPr>
        <w:tabs>
          <w:tab w:val="left" w:pos="360"/>
          <w:tab w:val="left" w:pos="4320"/>
        </w:tabs>
        <w:contextualSpacing/>
        <w:jc w:val="center"/>
        <w:rPr>
          <w:rFonts w:ascii="Arial" w:hAnsi="Arial" w:cs="Arial"/>
          <w:b/>
          <w:sz w:val="20"/>
        </w:rPr>
      </w:pPr>
      <w:r w:rsidRPr="00E3329E">
        <w:rPr>
          <w:rFonts w:ascii="Arial" w:hAnsi="Arial" w:cs="Arial"/>
          <w:b/>
          <w:sz w:val="20"/>
        </w:rPr>
        <w:t xml:space="preserve">APPENDIX </w:t>
      </w:r>
      <w:r w:rsidR="00F14795">
        <w:rPr>
          <w:rFonts w:ascii="Arial" w:hAnsi="Arial" w:cs="Arial"/>
          <w:b/>
          <w:sz w:val="20"/>
        </w:rPr>
        <w:t>SIX</w:t>
      </w:r>
    </w:p>
    <w:p w:rsidR="00EB7C4B" w:rsidRPr="00E3329E" w:rsidRDefault="00EB7C4B" w:rsidP="005A03BD">
      <w:pPr>
        <w:tabs>
          <w:tab w:val="left" w:pos="360"/>
          <w:tab w:val="left" w:pos="4320"/>
        </w:tabs>
        <w:contextualSpacing/>
        <w:jc w:val="center"/>
        <w:rPr>
          <w:rFonts w:ascii="Arial" w:hAnsi="Arial" w:cs="Arial"/>
          <w:b/>
          <w:sz w:val="20"/>
        </w:rPr>
      </w:pPr>
    </w:p>
    <w:p w:rsidR="005A03BD" w:rsidRPr="00E3329E" w:rsidRDefault="00DD26F6" w:rsidP="005A03BD">
      <w:pPr>
        <w:tabs>
          <w:tab w:val="left" w:pos="360"/>
        </w:tabs>
        <w:contextualSpacing/>
        <w:jc w:val="center"/>
        <w:rPr>
          <w:rFonts w:ascii="Arial" w:hAnsi="Arial" w:cs="Arial"/>
          <w:b/>
          <w:sz w:val="20"/>
        </w:rPr>
      </w:pPr>
      <w:r w:rsidRPr="00E3329E">
        <w:rPr>
          <w:rFonts w:ascii="Arial" w:hAnsi="Arial" w:cs="Arial"/>
          <w:b/>
          <w:sz w:val="20"/>
        </w:rPr>
        <w:t>CERTIFICAT</w:t>
      </w:r>
      <w:r w:rsidR="005A03BD" w:rsidRPr="00E3329E">
        <w:rPr>
          <w:rFonts w:ascii="Arial" w:hAnsi="Arial" w:cs="Arial"/>
          <w:b/>
          <w:sz w:val="20"/>
        </w:rPr>
        <w:t xml:space="preserve">E OF INTERESTED PARTIES </w:t>
      </w:r>
    </w:p>
    <w:p w:rsidR="005A03BD" w:rsidRDefault="005A03BD" w:rsidP="005A03BD">
      <w:pPr>
        <w:tabs>
          <w:tab w:val="left" w:pos="360"/>
        </w:tabs>
        <w:contextualSpacing/>
        <w:jc w:val="center"/>
        <w:rPr>
          <w:rFonts w:ascii="Arial" w:hAnsi="Arial" w:cs="Arial"/>
          <w:b/>
          <w:sz w:val="20"/>
        </w:rPr>
      </w:pPr>
      <w:r w:rsidRPr="00E3329E">
        <w:rPr>
          <w:rFonts w:ascii="Arial" w:hAnsi="Arial" w:cs="Arial"/>
          <w:b/>
          <w:sz w:val="20"/>
        </w:rPr>
        <w:t xml:space="preserve">(Texas Ethics Commission </w:t>
      </w:r>
      <w:r w:rsidRPr="004F7E98">
        <w:rPr>
          <w:rFonts w:ascii="Arial" w:hAnsi="Arial" w:cs="Arial"/>
          <w:b/>
          <w:sz w:val="20"/>
        </w:rPr>
        <w:t>Form 1295)</w:t>
      </w:r>
    </w:p>
    <w:p w:rsidR="004F7E98" w:rsidRPr="004F7E98" w:rsidRDefault="004F7E98" w:rsidP="005A03BD">
      <w:pPr>
        <w:tabs>
          <w:tab w:val="left" w:pos="360"/>
        </w:tabs>
        <w:contextualSpacing/>
        <w:jc w:val="center"/>
        <w:rPr>
          <w:rFonts w:ascii="Arial" w:hAnsi="Arial" w:cs="Arial"/>
          <w:b/>
          <w:sz w:val="20"/>
        </w:rPr>
      </w:pPr>
    </w:p>
    <w:p w:rsidR="00D11CFC" w:rsidRDefault="005A03BD" w:rsidP="00D11CFC">
      <w:pPr>
        <w:contextualSpacing/>
        <w:rPr>
          <w:rFonts w:ascii="Arial" w:hAnsi="Arial"/>
          <w:b/>
          <w:sz w:val="18"/>
          <w:szCs w:val="18"/>
          <w:highlight w:val="lightGray"/>
        </w:rPr>
      </w:pPr>
      <w:r w:rsidRPr="00A07822">
        <w:rPr>
          <w:rFonts w:ascii="Arial" w:hAnsi="Arial" w:cs="Arial"/>
          <w:sz w:val="18"/>
          <w:szCs w:val="18"/>
        </w:rPr>
        <w:t xml:space="preserve">This is a sample Texas Ethics Commission’s FORM 1295 – </w:t>
      </w:r>
      <w:r w:rsidR="008E0794" w:rsidRPr="00A07822">
        <w:rPr>
          <w:rFonts w:ascii="Arial" w:hAnsi="Arial" w:cs="Arial"/>
          <w:sz w:val="18"/>
          <w:szCs w:val="18"/>
        </w:rPr>
        <w:t>CERTIFICAT</w:t>
      </w:r>
      <w:r w:rsidRPr="00A07822">
        <w:rPr>
          <w:rFonts w:ascii="Arial" w:hAnsi="Arial" w:cs="Arial"/>
          <w:sz w:val="18"/>
          <w:szCs w:val="18"/>
        </w:rPr>
        <w:t xml:space="preserve">E OF INTERESTED PARTIES. </w:t>
      </w:r>
      <w:r w:rsidR="00C658C9">
        <w:rPr>
          <w:rFonts w:ascii="Arial" w:hAnsi="Arial" w:cs="Arial"/>
          <w:sz w:val="18"/>
          <w:szCs w:val="18"/>
        </w:rPr>
        <w:t xml:space="preserve">If not exempt under </w:t>
      </w:r>
      <w:hyperlink r:id="rId70" w:anchor="2252.908" w:history="1">
        <w:r w:rsidR="00C658C9" w:rsidRPr="00D11CFC">
          <w:rPr>
            <w:rStyle w:val="Hyperlink"/>
            <w:rFonts w:ascii="Arial" w:hAnsi="Arial" w:cs="Arial"/>
            <w:sz w:val="18"/>
            <w:szCs w:val="18"/>
          </w:rPr>
          <w:t xml:space="preserve">Section 2252.908(c), </w:t>
        </w:r>
        <w:r w:rsidR="00C658C9" w:rsidRPr="00D11CFC">
          <w:rPr>
            <w:rStyle w:val="Hyperlink"/>
            <w:rFonts w:ascii="Arial" w:hAnsi="Arial" w:cs="Arial"/>
            <w:i/>
            <w:sz w:val="18"/>
            <w:szCs w:val="18"/>
          </w:rPr>
          <w:t>Government Code</w:t>
        </w:r>
        <w:r w:rsidR="00C658C9" w:rsidRPr="00D11CFC">
          <w:rPr>
            <w:rStyle w:val="Hyperlink"/>
            <w:rFonts w:ascii="Arial" w:hAnsi="Arial" w:cs="Arial"/>
            <w:sz w:val="18"/>
            <w:szCs w:val="18"/>
          </w:rPr>
          <w:t>,</w:t>
        </w:r>
      </w:hyperlink>
      <w:r w:rsidR="00C658C9">
        <w:rPr>
          <w:rFonts w:ascii="Arial" w:hAnsi="Arial" w:cs="Arial"/>
          <w:sz w:val="18"/>
          <w:szCs w:val="18"/>
        </w:rPr>
        <w:t xml:space="preserve"> </w:t>
      </w:r>
      <w:r w:rsidR="00CC6AE0" w:rsidRPr="00A07822">
        <w:rPr>
          <w:rFonts w:ascii="Arial" w:hAnsi="Arial" w:cs="Arial"/>
          <w:sz w:val="18"/>
          <w:szCs w:val="18"/>
        </w:rPr>
        <w:t>Contractor must</w:t>
      </w:r>
      <w:r w:rsidRPr="00A07822">
        <w:rPr>
          <w:rFonts w:ascii="Arial" w:hAnsi="Arial" w:cs="Arial"/>
          <w:sz w:val="18"/>
          <w:szCs w:val="18"/>
        </w:rPr>
        <w:t xml:space="preserve"> use the Texas Ethics Commission electronic filing web page (at </w:t>
      </w:r>
      <w:hyperlink r:id="rId71" w:history="1">
        <w:r w:rsidR="008C5EF4" w:rsidRPr="008C5EF4">
          <w:rPr>
            <w:rStyle w:val="Hyperlink"/>
            <w:rFonts w:ascii="Arial" w:hAnsi="Arial"/>
            <w:sz w:val="16"/>
          </w:rPr>
          <w:t>https://www.ethics.state.tx.us/whatsnew/FAQ_Form1295.html</w:t>
        </w:r>
      </w:hyperlink>
      <w:r w:rsidRPr="00A07822">
        <w:rPr>
          <w:rFonts w:ascii="Arial" w:hAnsi="Arial" w:cs="Arial"/>
          <w:sz w:val="18"/>
          <w:szCs w:val="18"/>
        </w:rPr>
        <w:t xml:space="preserve">) to complete the most current </w:t>
      </w:r>
      <w:r w:rsidR="008E0794" w:rsidRPr="00A07822">
        <w:rPr>
          <w:rFonts w:ascii="Arial" w:hAnsi="Arial" w:cs="Arial"/>
          <w:sz w:val="18"/>
          <w:szCs w:val="18"/>
        </w:rPr>
        <w:t>Certificate</w:t>
      </w:r>
      <w:r w:rsidRPr="00A07822">
        <w:rPr>
          <w:rFonts w:ascii="Arial" w:hAnsi="Arial" w:cs="Arial"/>
          <w:sz w:val="18"/>
          <w:szCs w:val="18"/>
        </w:rPr>
        <w:t xml:space="preserve"> of Interested Parties form and submit the form as instructed to the Texas Ethics Commission and University.</w:t>
      </w:r>
      <w:r w:rsidR="00CC6AE0" w:rsidRPr="00A07822">
        <w:rPr>
          <w:rFonts w:ascii="Arial" w:hAnsi="Arial" w:cs="Arial"/>
          <w:sz w:val="18"/>
          <w:szCs w:val="18"/>
        </w:rPr>
        <w:t xml:space="preserve"> </w:t>
      </w:r>
      <w:r w:rsidR="00CC6AE0" w:rsidRPr="00A07822">
        <w:rPr>
          <w:rFonts w:ascii="Arial" w:hAnsi="Arial" w:cs="Arial"/>
          <w:b/>
          <w:sz w:val="20"/>
        </w:rPr>
        <w:t>The Certificate of Interested Parties will be submitted</w:t>
      </w:r>
      <w:r w:rsidR="00B51A25" w:rsidRPr="00A07822">
        <w:rPr>
          <w:rFonts w:ascii="Arial" w:hAnsi="Arial" w:cs="Arial"/>
          <w:b/>
          <w:sz w:val="20"/>
        </w:rPr>
        <w:t xml:space="preserve"> only by</w:t>
      </w:r>
      <w:r w:rsidR="00CC6AE0" w:rsidRPr="00A07822">
        <w:rPr>
          <w:rFonts w:ascii="Arial" w:hAnsi="Arial" w:cs="Arial"/>
          <w:b/>
          <w:sz w:val="20"/>
        </w:rPr>
        <w:t xml:space="preserve"> Contracto</w:t>
      </w:r>
      <w:r w:rsidR="004F7E98" w:rsidRPr="00A07822">
        <w:rPr>
          <w:rFonts w:ascii="Arial" w:hAnsi="Arial" w:cs="Arial"/>
          <w:b/>
          <w:sz w:val="20"/>
        </w:rPr>
        <w:t>r to University with the signed Agreement.</w:t>
      </w:r>
      <w:r w:rsidR="0067556C">
        <w:rPr>
          <w:rFonts w:ascii="Arial" w:hAnsi="Arial" w:cs="Arial"/>
          <w:b/>
          <w:sz w:val="20"/>
        </w:rPr>
        <w:t xml:space="preserve"> </w:t>
      </w:r>
    </w:p>
    <w:p w:rsidR="00034ECE" w:rsidRPr="00A07822" w:rsidRDefault="00D11CFC" w:rsidP="004F7E98">
      <w:pPr>
        <w:contextualSpacing/>
        <w:rPr>
          <w:rFonts w:ascii="Arial" w:hAnsi="Arial"/>
          <w:sz w:val="18"/>
          <w:szCs w:val="18"/>
        </w:rPr>
      </w:pPr>
      <w:r>
        <w:rPr>
          <w:rFonts w:ascii="Arial" w:hAnsi="Arial"/>
          <w:b/>
          <w:sz w:val="18"/>
          <w:szCs w:val="18"/>
          <w:highlight w:val="lightGray"/>
        </w:rPr>
        <w:br w:type="page"/>
      </w:r>
      <w:r>
        <w:rPr>
          <w:rFonts w:ascii="Arial" w:hAnsi="Arial"/>
          <w:noProof/>
          <w:sz w:val="18"/>
          <w:szCs w:val="18"/>
        </w:rPr>
        <w:lastRenderedPageBreak/>
        <w:drawing>
          <wp:inline distT="0" distB="0" distL="0" distR="0" wp14:anchorId="717B1BA4" wp14:editId="1AE04EED">
            <wp:extent cx="6858000" cy="8874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 1295 v4-8-2016.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sectPr w:rsidR="00034ECE" w:rsidRPr="00A07822" w:rsidSect="009E2E50">
      <w:headerReference w:type="even" r:id="rId73"/>
      <w:headerReference w:type="default" r:id="rId74"/>
      <w:headerReference w:type="first" r:id="rId75"/>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18" w:rsidRDefault="00A50E18">
      <w:r>
        <w:separator/>
      </w:r>
    </w:p>
  </w:endnote>
  <w:endnote w:type="continuationSeparator" w:id="0">
    <w:p w:rsidR="00A50E18" w:rsidRDefault="00A50E18">
      <w:r>
        <w:continuationSeparator/>
      </w:r>
    </w:p>
  </w:endnote>
  <w:endnote w:type="continuationNotice" w:id="1">
    <w:p w:rsidR="00A50E18" w:rsidRDefault="00A50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Footer"/>
      <w:ind w:left="0"/>
      <w:jc w:val="center"/>
    </w:pPr>
    <w:r>
      <w:t>REQUEST FOR PROPOSAL</w:t>
    </w:r>
    <w:r w:rsidR="00C9337B">
      <w:t xml:space="preserve"> 744-1918 – Legacy System Support</w:t>
    </w:r>
  </w:p>
  <w:p w:rsidR="00C9337B" w:rsidRDefault="00C9337B">
    <w:pPr>
      <w:pStyle w:val="Footer"/>
      <w:ind w:left="0"/>
      <w:jc w:val="center"/>
    </w:pPr>
  </w:p>
  <w:p w:rsidR="00A50E18" w:rsidRDefault="00A50E18" w:rsidP="00B40736">
    <w:pPr>
      <w:pStyle w:val="Footer"/>
      <w:ind w:left="0"/>
      <w:jc w:val="center"/>
    </w:pPr>
    <w:r>
      <w:t xml:space="preserve">Page </w:t>
    </w:r>
    <w:r>
      <w:fldChar w:fldCharType="begin"/>
    </w:r>
    <w:r>
      <w:instrText xml:space="preserve"> PAGE  \* Arabic  \* MERGEFORMAT </w:instrText>
    </w:r>
    <w:r>
      <w:fldChar w:fldCharType="separate"/>
    </w:r>
    <w:r w:rsidR="00C9337B">
      <w:rPr>
        <w:noProof/>
      </w:rPr>
      <w:t>1</w:t>
    </w:r>
    <w:r>
      <w:fldChar w:fldCharType="end"/>
    </w:r>
    <w:r>
      <w:t xml:space="preserve"> of </w:t>
    </w:r>
    <w:r>
      <w:rPr>
        <w:noProof/>
      </w:rPr>
      <w:fldChar w:fldCharType="begin"/>
    </w:r>
    <w:r>
      <w:rPr>
        <w:noProof/>
      </w:rPr>
      <w:instrText xml:space="preserve"> NUMPAGES  \* Arabic  \* MERGEFORMAT </w:instrText>
    </w:r>
    <w:r>
      <w:rPr>
        <w:noProof/>
      </w:rPr>
      <w:fldChar w:fldCharType="separate"/>
    </w:r>
    <w:r w:rsidR="00C9337B">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18" w:rsidRDefault="00A50E18">
      <w:r>
        <w:separator/>
      </w:r>
    </w:p>
  </w:footnote>
  <w:footnote w:type="continuationSeparator" w:id="0">
    <w:p w:rsidR="00A50E18" w:rsidRDefault="00A50E18">
      <w:r>
        <w:continuationSeparator/>
      </w:r>
    </w:p>
  </w:footnote>
  <w:footnote w:type="continuationNotice" w:id="1">
    <w:p w:rsidR="00A50E18" w:rsidRDefault="00A50E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Pr="003B20BE" w:rsidRDefault="00A50E18" w:rsidP="003B2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E18" w:rsidRDefault="00A50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15:restartNumberingAfterBreak="0">
    <w:nsid w:val="01E56D47"/>
    <w:multiLevelType w:val="hybridMultilevel"/>
    <w:tmpl w:val="21BA5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470BA"/>
    <w:multiLevelType w:val="hybridMultilevel"/>
    <w:tmpl w:val="CF824BFE"/>
    <w:lvl w:ilvl="0" w:tplc="447EE47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6FAB"/>
    <w:multiLevelType w:val="hybridMultilevel"/>
    <w:tmpl w:val="6424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977FBD"/>
    <w:multiLevelType w:val="hybridMultilevel"/>
    <w:tmpl w:val="9226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F413F"/>
    <w:multiLevelType w:val="hybridMultilevel"/>
    <w:tmpl w:val="B84E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C328D"/>
    <w:multiLevelType w:val="multilevel"/>
    <w:tmpl w:val="19FC313A"/>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5E7FC7"/>
    <w:multiLevelType w:val="hybridMultilevel"/>
    <w:tmpl w:val="B4A0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D7A2F"/>
    <w:multiLevelType w:val="hybridMultilevel"/>
    <w:tmpl w:val="646CE61E"/>
    <w:lvl w:ilvl="0" w:tplc="9D9279EA">
      <w:start w:val="1"/>
      <w:numFmt w:val="bullet"/>
      <w:lvlText w:val="•"/>
      <w:lvlJc w:val="left"/>
      <w:pPr>
        <w:tabs>
          <w:tab w:val="num" w:pos="2160"/>
        </w:tabs>
        <w:ind w:left="2160" w:hanging="360"/>
      </w:pPr>
      <w:rPr>
        <w:rFonts w:ascii="Times New Roman" w:hAnsi="Times New Roman" w:hint="default"/>
      </w:rPr>
    </w:lvl>
    <w:lvl w:ilvl="1" w:tplc="760AFEF0" w:tentative="1">
      <w:start w:val="1"/>
      <w:numFmt w:val="bullet"/>
      <w:lvlText w:val="•"/>
      <w:lvlJc w:val="left"/>
      <w:pPr>
        <w:tabs>
          <w:tab w:val="num" w:pos="2880"/>
        </w:tabs>
        <w:ind w:left="2880" w:hanging="360"/>
      </w:pPr>
      <w:rPr>
        <w:rFonts w:ascii="Times New Roman" w:hAnsi="Times New Roman" w:hint="default"/>
      </w:rPr>
    </w:lvl>
    <w:lvl w:ilvl="2" w:tplc="C5722218" w:tentative="1">
      <w:start w:val="1"/>
      <w:numFmt w:val="bullet"/>
      <w:lvlText w:val="•"/>
      <w:lvlJc w:val="left"/>
      <w:pPr>
        <w:tabs>
          <w:tab w:val="num" w:pos="3600"/>
        </w:tabs>
        <w:ind w:left="3600" w:hanging="360"/>
      </w:pPr>
      <w:rPr>
        <w:rFonts w:ascii="Times New Roman" w:hAnsi="Times New Roman" w:hint="default"/>
      </w:rPr>
    </w:lvl>
    <w:lvl w:ilvl="3" w:tplc="4420CB88" w:tentative="1">
      <w:start w:val="1"/>
      <w:numFmt w:val="bullet"/>
      <w:lvlText w:val="•"/>
      <w:lvlJc w:val="left"/>
      <w:pPr>
        <w:tabs>
          <w:tab w:val="num" w:pos="4320"/>
        </w:tabs>
        <w:ind w:left="4320" w:hanging="360"/>
      </w:pPr>
      <w:rPr>
        <w:rFonts w:ascii="Times New Roman" w:hAnsi="Times New Roman" w:hint="default"/>
      </w:rPr>
    </w:lvl>
    <w:lvl w:ilvl="4" w:tplc="C16AB866" w:tentative="1">
      <w:start w:val="1"/>
      <w:numFmt w:val="bullet"/>
      <w:lvlText w:val="•"/>
      <w:lvlJc w:val="left"/>
      <w:pPr>
        <w:tabs>
          <w:tab w:val="num" w:pos="5040"/>
        </w:tabs>
        <w:ind w:left="5040" w:hanging="360"/>
      </w:pPr>
      <w:rPr>
        <w:rFonts w:ascii="Times New Roman" w:hAnsi="Times New Roman" w:hint="default"/>
      </w:rPr>
    </w:lvl>
    <w:lvl w:ilvl="5" w:tplc="CC324A6C" w:tentative="1">
      <w:start w:val="1"/>
      <w:numFmt w:val="bullet"/>
      <w:lvlText w:val="•"/>
      <w:lvlJc w:val="left"/>
      <w:pPr>
        <w:tabs>
          <w:tab w:val="num" w:pos="5760"/>
        </w:tabs>
        <w:ind w:left="5760" w:hanging="360"/>
      </w:pPr>
      <w:rPr>
        <w:rFonts w:ascii="Times New Roman" w:hAnsi="Times New Roman" w:hint="default"/>
      </w:rPr>
    </w:lvl>
    <w:lvl w:ilvl="6" w:tplc="88DA8102" w:tentative="1">
      <w:start w:val="1"/>
      <w:numFmt w:val="bullet"/>
      <w:lvlText w:val="•"/>
      <w:lvlJc w:val="left"/>
      <w:pPr>
        <w:tabs>
          <w:tab w:val="num" w:pos="6480"/>
        </w:tabs>
        <w:ind w:left="6480" w:hanging="360"/>
      </w:pPr>
      <w:rPr>
        <w:rFonts w:ascii="Times New Roman" w:hAnsi="Times New Roman" w:hint="default"/>
      </w:rPr>
    </w:lvl>
    <w:lvl w:ilvl="7" w:tplc="AF7217FE" w:tentative="1">
      <w:start w:val="1"/>
      <w:numFmt w:val="bullet"/>
      <w:lvlText w:val="•"/>
      <w:lvlJc w:val="left"/>
      <w:pPr>
        <w:tabs>
          <w:tab w:val="num" w:pos="7200"/>
        </w:tabs>
        <w:ind w:left="7200" w:hanging="360"/>
      </w:pPr>
      <w:rPr>
        <w:rFonts w:ascii="Times New Roman" w:hAnsi="Times New Roman" w:hint="default"/>
      </w:rPr>
    </w:lvl>
    <w:lvl w:ilvl="8" w:tplc="BA6C760E" w:tentative="1">
      <w:start w:val="1"/>
      <w:numFmt w:val="bullet"/>
      <w:lvlText w:val="•"/>
      <w:lvlJc w:val="left"/>
      <w:pPr>
        <w:tabs>
          <w:tab w:val="num" w:pos="7920"/>
        </w:tabs>
        <w:ind w:left="7920" w:hanging="360"/>
      </w:pPr>
      <w:rPr>
        <w:rFonts w:ascii="Times New Roman" w:hAnsi="Times New Roman" w:hint="default"/>
      </w:rPr>
    </w:lvl>
  </w:abstractNum>
  <w:abstractNum w:abstractNumId="11" w15:restartNumberingAfterBreak="0">
    <w:nsid w:val="18151656"/>
    <w:multiLevelType w:val="hybridMultilevel"/>
    <w:tmpl w:val="B008A3FE"/>
    <w:lvl w:ilvl="0" w:tplc="3008F7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E5D22">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E8BCA">
      <w:start w:val="1"/>
      <w:numFmt w:val="bullet"/>
      <w:lvlText w:val="▪"/>
      <w:lvlJc w:val="left"/>
      <w:pPr>
        <w:ind w:left="1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C40D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2D97E">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A630C">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E47A">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CA8E0">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C7ED2">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8B0A46"/>
    <w:multiLevelType w:val="multilevel"/>
    <w:tmpl w:val="89945588"/>
    <w:lvl w:ilvl="0">
      <w:start w:val="5"/>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DB69AC"/>
    <w:multiLevelType w:val="hybridMultilevel"/>
    <w:tmpl w:val="1C36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933DD"/>
    <w:multiLevelType w:val="hybridMultilevel"/>
    <w:tmpl w:val="DE004792"/>
    <w:lvl w:ilvl="0" w:tplc="3502FA18">
      <w:start w:val="1"/>
      <w:numFmt w:val="bullet"/>
      <w:lvlText w:val="•"/>
      <w:lvlJc w:val="left"/>
      <w:pPr>
        <w:tabs>
          <w:tab w:val="num" w:pos="2160"/>
        </w:tabs>
        <w:ind w:left="2160" w:hanging="360"/>
      </w:pPr>
      <w:rPr>
        <w:rFonts w:ascii="Times New Roman" w:hAnsi="Times New Roman" w:hint="default"/>
      </w:rPr>
    </w:lvl>
    <w:lvl w:ilvl="1" w:tplc="EE48C192" w:tentative="1">
      <w:start w:val="1"/>
      <w:numFmt w:val="bullet"/>
      <w:lvlText w:val="•"/>
      <w:lvlJc w:val="left"/>
      <w:pPr>
        <w:tabs>
          <w:tab w:val="num" w:pos="2880"/>
        </w:tabs>
        <w:ind w:left="2880" w:hanging="360"/>
      </w:pPr>
      <w:rPr>
        <w:rFonts w:ascii="Times New Roman" w:hAnsi="Times New Roman" w:hint="default"/>
      </w:rPr>
    </w:lvl>
    <w:lvl w:ilvl="2" w:tplc="B4A843F6" w:tentative="1">
      <w:start w:val="1"/>
      <w:numFmt w:val="bullet"/>
      <w:lvlText w:val="•"/>
      <w:lvlJc w:val="left"/>
      <w:pPr>
        <w:tabs>
          <w:tab w:val="num" w:pos="3600"/>
        </w:tabs>
        <w:ind w:left="3600" w:hanging="360"/>
      </w:pPr>
      <w:rPr>
        <w:rFonts w:ascii="Times New Roman" w:hAnsi="Times New Roman" w:hint="default"/>
      </w:rPr>
    </w:lvl>
    <w:lvl w:ilvl="3" w:tplc="C520F240" w:tentative="1">
      <w:start w:val="1"/>
      <w:numFmt w:val="bullet"/>
      <w:lvlText w:val="•"/>
      <w:lvlJc w:val="left"/>
      <w:pPr>
        <w:tabs>
          <w:tab w:val="num" w:pos="4320"/>
        </w:tabs>
        <w:ind w:left="4320" w:hanging="360"/>
      </w:pPr>
      <w:rPr>
        <w:rFonts w:ascii="Times New Roman" w:hAnsi="Times New Roman" w:hint="default"/>
      </w:rPr>
    </w:lvl>
    <w:lvl w:ilvl="4" w:tplc="3EB2C4B4" w:tentative="1">
      <w:start w:val="1"/>
      <w:numFmt w:val="bullet"/>
      <w:lvlText w:val="•"/>
      <w:lvlJc w:val="left"/>
      <w:pPr>
        <w:tabs>
          <w:tab w:val="num" w:pos="5040"/>
        </w:tabs>
        <w:ind w:left="5040" w:hanging="360"/>
      </w:pPr>
      <w:rPr>
        <w:rFonts w:ascii="Times New Roman" w:hAnsi="Times New Roman" w:hint="default"/>
      </w:rPr>
    </w:lvl>
    <w:lvl w:ilvl="5" w:tplc="A8B01470" w:tentative="1">
      <w:start w:val="1"/>
      <w:numFmt w:val="bullet"/>
      <w:lvlText w:val="•"/>
      <w:lvlJc w:val="left"/>
      <w:pPr>
        <w:tabs>
          <w:tab w:val="num" w:pos="5760"/>
        </w:tabs>
        <w:ind w:left="5760" w:hanging="360"/>
      </w:pPr>
      <w:rPr>
        <w:rFonts w:ascii="Times New Roman" w:hAnsi="Times New Roman" w:hint="default"/>
      </w:rPr>
    </w:lvl>
    <w:lvl w:ilvl="6" w:tplc="64129540" w:tentative="1">
      <w:start w:val="1"/>
      <w:numFmt w:val="bullet"/>
      <w:lvlText w:val="•"/>
      <w:lvlJc w:val="left"/>
      <w:pPr>
        <w:tabs>
          <w:tab w:val="num" w:pos="6480"/>
        </w:tabs>
        <w:ind w:left="6480" w:hanging="360"/>
      </w:pPr>
      <w:rPr>
        <w:rFonts w:ascii="Times New Roman" w:hAnsi="Times New Roman" w:hint="default"/>
      </w:rPr>
    </w:lvl>
    <w:lvl w:ilvl="7" w:tplc="4E963CFE" w:tentative="1">
      <w:start w:val="1"/>
      <w:numFmt w:val="bullet"/>
      <w:lvlText w:val="•"/>
      <w:lvlJc w:val="left"/>
      <w:pPr>
        <w:tabs>
          <w:tab w:val="num" w:pos="7200"/>
        </w:tabs>
        <w:ind w:left="7200" w:hanging="360"/>
      </w:pPr>
      <w:rPr>
        <w:rFonts w:ascii="Times New Roman" w:hAnsi="Times New Roman" w:hint="default"/>
      </w:rPr>
    </w:lvl>
    <w:lvl w:ilvl="8" w:tplc="485E9DE4" w:tentative="1">
      <w:start w:val="1"/>
      <w:numFmt w:val="bullet"/>
      <w:lvlText w:val="•"/>
      <w:lvlJc w:val="left"/>
      <w:pPr>
        <w:tabs>
          <w:tab w:val="num" w:pos="7920"/>
        </w:tabs>
        <w:ind w:left="7920" w:hanging="360"/>
      </w:pPr>
      <w:rPr>
        <w:rFonts w:ascii="Times New Roman" w:hAnsi="Times New Roman" w:hint="default"/>
      </w:rPr>
    </w:lvl>
  </w:abstractNum>
  <w:abstractNum w:abstractNumId="15" w15:restartNumberingAfterBreak="0">
    <w:nsid w:val="28FE43CD"/>
    <w:multiLevelType w:val="hybridMultilevel"/>
    <w:tmpl w:val="8D8CD106"/>
    <w:lvl w:ilvl="0" w:tplc="04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D5E8BCA">
      <w:start w:val="1"/>
      <w:numFmt w:val="bullet"/>
      <w:lvlText w:val="▪"/>
      <w:lvlJc w:val="left"/>
      <w:pPr>
        <w:ind w:left="1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C40D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2D97E">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A630C">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E47A">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CA8E0">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C7ED2">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636973"/>
    <w:multiLevelType w:val="hybridMultilevel"/>
    <w:tmpl w:val="527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056DCF"/>
    <w:multiLevelType w:val="hybridMultilevel"/>
    <w:tmpl w:val="23DA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A48C0"/>
    <w:multiLevelType w:val="hybridMultilevel"/>
    <w:tmpl w:val="332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01DB"/>
    <w:multiLevelType w:val="hybridMultilevel"/>
    <w:tmpl w:val="A3B2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D2DD1"/>
    <w:multiLevelType w:val="hybridMultilevel"/>
    <w:tmpl w:val="A7748A7A"/>
    <w:lvl w:ilvl="0" w:tplc="3008F7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2E5D22">
      <w:start w:val="1"/>
      <w:numFmt w:val="bullet"/>
      <w:lvlText w:val="o"/>
      <w:lvlJc w:val="left"/>
      <w:pPr>
        <w:ind w:left="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E8BCA">
      <w:start w:val="1"/>
      <w:numFmt w:val="bullet"/>
      <w:lvlText w:val="▪"/>
      <w:lvlJc w:val="left"/>
      <w:pPr>
        <w:ind w:left="1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C40D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90001">
      <w:start w:val="1"/>
      <w:numFmt w:val="bullet"/>
      <w:lvlText w:val=""/>
      <w:lvlJc w:val="left"/>
      <w:pPr>
        <w:ind w:left="2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5" w:tplc="63BA630C">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E47A">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CA8E0">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C7ED2">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EC2C7E"/>
    <w:multiLevelType w:val="hybridMultilevel"/>
    <w:tmpl w:val="5320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55FA3"/>
    <w:multiLevelType w:val="hybridMultilevel"/>
    <w:tmpl w:val="8D20AAE0"/>
    <w:lvl w:ilvl="0" w:tplc="3008F75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5A4DC8"/>
    <w:multiLevelType w:val="hybridMultilevel"/>
    <w:tmpl w:val="68D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B168B"/>
    <w:multiLevelType w:val="hybridMultilevel"/>
    <w:tmpl w:val="FD2C299C"/>
    <w:lvl w:ilvl="0" w:tplc="B15C93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F9945B44">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81A1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EB52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0BF96">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B0B2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8022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E026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4B2C61"/>
    <w:multiLevelType w:val="hybridMultilevel"/>
    <w:tmpl w:val="154EA812"/>
    <w:lvl w:ilvl="0" w:tplc="DF02E126">
      <w:start w:val="5"/>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ABC3409"/>
    <w:multiLevelType w:val="hybridMultilevel"/>
    <w:tmpl w:val="FD58B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E67FF4"/>
    <w:multiLevelType w:val="hybridMultilevel"/>
    <w:tmpl w:val="1D8627B2"/>
    <w:lvl w:ilvl="0" w:tplc="26B2E194">
      <w:start w:val="1"/>
      <w:numFmt w:val="bullet"/>
      <w:lvlText w:val="•"/>
      <w:lvlJc w:val="left"/>
      <w:pPr>
        <w:tabs>
          <w:tab w:val="num" w:pos="2160"/>
        </w:tabs>
        <w:ind w:left="2160" w:hanging="360"/>
      </w:pPr>
      <w:rPr>
        <w:rFonts w:ascii="Times New Roman" w:hAnsi="Times New Roman" w:hint="default"/>
      </w:rPr>
    </w:lvl>
    <w:lvl w:ilvl="1" w:tplc="6CB60F84" w:tentative="1">
      <w:start w:val="1"/>
      <w:numFmt w:val="bullet"/>
      <w:lvlText w:val="•"/>
      <w:lvlJc w:val="left"/>
      <w:pPr>
        <w:tabs>
          <w:tab w:val="num" w:pos="2880"/>
        </w:tabs>
        <w:ind w:left="2880" w:hanging="360"/>
      </w:pPr>
      <w:rPr>
        <w:rFonts w:ascii="Times New Roman" w:hAnsi="Times New Roman" w:hint="default"/>
      </w:rPr>
    </w:lvl>
    <w:lvl w:ilvl="2" w:tplc="9C201700" w:tentative="1">
      <w:start w:val="1"/>
      <w:numFmt w:val="bullet"/>
      <w:lvlText w:val="•"/>
      <w:lvlJc w:val="left"/>
      <w:pPr>
        <w:tabs>
          <w:tab w:val="num" w:pos="3600"/>
        </w:tabs>
        <w:ind w:left="3600" w:hanging="360"/>
      </w:pPr>
      <w:rPr>
        <w:rFonts w:ascii="Times New Roman" w:hAnsi="Times New Roman" w:hint="default"/>
      </w:rPr>
    </w:lvl>
    <w:lvl w:ilvl="3" w:tplc="B432549A" w:tentative="1">
      <w:start w:val="1"/>
      <w:numFmt w:val="bullet"/>
      <w:lvlText w:val="•"/>
      <w:lvlJc w:val="left"/>
      <w:pPr>
        <w:tabs>
          <w:tab w:val="num" w:pos="4320"/>
        </w:tabs>
        <w:ind w:left="4320" w:hanging="360"/>
      </w:pPr>
      <w:rPr>
        <w:rFonts w:ascii="Times New Roman" w:hAnsi="Times New Roman" w:hint="default"/>
      </w:rPr>
    </w:lvl>
    <w:lvl w:ilvl="4" w:tplc="F14C968E" w:tentative="1">
      <w:start w:val="1"/>
      <w:numFmt w:val="bullet"/>
      <w:lvlText w:val="•"/>
      <w:lvlJc w:val="left"/>
      <w:pPr>
        <w:tabs>
          <w:tab w:val="num" w:pos="5040"/>
        </w:tabs>
        <w:ind w:left="5040" w:hanging="360"/>
      </w:pPr>
      <w:rPr>
        <w:rFonts w:ascii="Times New Roman" w:hAnsi="Times New Roman" w:hint="default"/>
      </w:rPr>
    </w:lvl>
    <w:lvl w:ilvl="5" w:tplc="71229E5C" w:tentative="1">
      <w:start w:val="1"/>
      <w:numFmt w:val="bullet"/>
      <w:lvlText w:val="•"/>
      <w:lvlJc w:val="left"/>
      <w:pPr>
        <w:tabs>
          <w:tab w:val="num" w:pos="5760"/>
        </w:tabs>
        <w:ind w:left="5760" w:hanging="360"/>
      </w:pPr>
      <w:rPr>
        <w:rFonts w:ascii="Times New Roman" w:hAnsi="Times New Roman" w:hint="default"/>
      </w:rPr>
    </w:lvl>
    <w:lvl w:ilvl="6" w:tplc="AFF25146" w:tentative="1">
      <w:start w:val="1"/>
      <w:numFmt w:val="bullet"/>
      <w:lvlText w:val="•"/>
      <w:lvlJc w:val="left"/>
      <w:pPr>
        <w:tabs>
          <w:tab w:val="num" w:pos="6480"/>
        </w:tabs>
        <w:ind w:left="6480" w:hanging="360"/>
      </w:pPr>
      <w:rPr>
        <w:rFonts w:ascii="Times New Roman" w:hAnsi="Times New Roman" w:hint="default"/>
      </w:rPr>
    </w:lvl>
    <w:lvl w:ilvl="7" w:tplc="59C2BE84" w:tentative="1">
      <w:start w:val="1"/>
      <w:numFmt w:val="bullet"/>
      <w:lvlText w:val="•"/>
      <w:lvlJc w:val="left"/>
      <w:pPr>
        <w:tabs>
          <w:tab w:val="num" w:pos="7200"/>
        </w:tabs>
        <w:ind w:left="7200" w:hanging="360"/>
      </w:pPr>
      <w:rPr>
        <w:rFonts w:ascii="Times New Roman" w:hAnsi="Times New Roman" w:hint="default"/>
      </w:rPr>
    </w:lvl>
    <w:lvl w:ilvl="8" w:tplc="6096BF64" w:tentative="1">
      <w:start w:val="1"/>
      <w:numFmt w:val="bullet"/>
      <w:lvlText w:val="•"/>
      <w:lvlJc w:val="left"/>
      <w:pPr>
        <w:tabs>
          <w:tab w:val="num" w:pos="7920"/>
        </w:tabs>
        <w:ind w:left="7920" w:hanging="360"/>
      </w:pPr>
      <w:rPr>
        <w:rFonts w:ascii="Times New Roman" w:hAnsi="Times New Roman" w:hint="default"/>
      </w:rPr>
    </w:lvl>
  </w:abstractNum>
  <w:abstractNum w:abstractNumId="31" w15:restartNumberingAfterBreak="0">
    <w:nsid w:val="60B84345"/>
    <w:multiLevelType w:val="multilevel"/>
    <w:tmpl w:val="BD54F3AE"/>
    <w:lvl w:ilvl="0">
      <w:start w:val="5"/>
      <w:numFmt w:val="decimal"/>
      <w:lvlText w:val="%1"/>
      <w:lvlJc w:val="left"/>
      <w:pPr>
        <w:tabs>
          <w:tab w:val="num" w:pos="525"/>
        </w:tabs>
        <w:ind w:left="525" w:hanging="525"/>
      </w:pPr>
      <w:rPr>
        <w:rFonts w:hint="default"/>
        <w:u w:val="none"/>
      </w:rPr>
    </w:lvl>
    <w:lvl w:ilvl="1">
      <w:start w:val="3"/>
      <w:numFmt w:val="decimal"/>
      <w:lvlText w:val="%1.%2"/>
      <w:lvlJc w:val="left"/>
      <w:pPr>
        <w:tabs>
          <w:tab w:val="num" w:pos="885"/>
        </w:tabs>
        <w:ind w:left="885" w:hanging="525"/>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2160"/>
        </w:tabs>
        <w:ind w:left="2160" w:hanging="108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3240"/>
        </w:tabs>
        <w:ind w:left="3240" w:hanging="144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4320"/>
        </w:tabs>
        <w:ind w:left="4320" w:hanging="180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32" w15:restartNumberingAfterBreak="0">
    <w:nsid w:val="617D4ADC"/>
    <w:multiLevelType w:val="hybridMultilevel"/>
    <w:tmpl w:val="4FBA0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6171C"/>
    <w:multiLevelType w:val="hybridMultilevel"/>
    <w:tmpl w:val="83FA945A"/>
    <w:lvl w:ilvl="0" w:tplc="B15C93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3EC8FC">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945B44">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81A1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EB52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0BF96">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B0B2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8022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E026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9DF663A"/>
    <w:multiLevelType w:val="hybridMultilevel"/>
    <w:tmpl w:val="7C147248"/>
    <w:lvl w:ilvl="0" w:tplc="8DB4DA50">
      <w:start w:val="1"/>
      <w:numFmt w:val="bullet"/>
      <w:pStyle w:val="TableBullet"/>
      <w:lvlText w:val=""/>
      <w:lvlJc w:val="left"/>
      <w:pPr>
        <w:ind w:left="108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75A1697"/>
    <w:multiLevelType w:val="hybridMultilevel"/>
    <w:tmpl w:val="984621B6"/>
    <w:lvl w:ilvl="0" w:tplc="3008F75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C0A73"/>
    <w:multiLevelType w:val="hybridMultilevel"/>
    <w:tmpl w:val="0A8E5F7E"/>
    <w:lvl w:ilvl="0" w:tplc="3008F7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D5E8BCA">
      <w:start w:val="1"/>
      <w:numFmt w:val="bullet"/>
      <w:lvlText w:val="▪"/>
      <w:lvlJc w:val="left"/>
      <w:pPr>
        <w:ind w:left="1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AC40DC">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2D97E">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A630C">
      <w:start w:val="1"/>
      <w:numFmt w:val="bullet"/>
      <w:lvlText w:val="▪"/>
      <w:lvlJc w:val="left"/>
      <w:pPr>
        <w:ind w:left="2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7EE47A">
      <w:start w:val="1"/>
      <w:numFmt w:val="bullet"/>
      <w:lvlText w:val="•"/>
      <w:lvlJc w:val="left"/>
      <w:pPr>
        <w:ind w:left="3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CA8E0">
      <w:start w:val="1"/>
      <w:numFmt w:val="bullet"/>
      <w:lvlText w:val="o"/>
      <w:lvlJc w:val="left"/>
      <w:pPr>
        <w:ind w:left="3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0C7ED2">
      <w:start w:val="1"/>
      <w:numFmt w:val="bullet"/>
      <w:lvlText w:val="▪"/>
      <w:lvlJc w:val="left"/>
      <w:pPr>
        <w:ind w:left="4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C1C06F2"/>
    <w:multiLevelType w:val="hybridMultilevel"/>
    <w:tmpl w:val="2084E624"/>
    <w:lvl w:ilvl="0" w:tplc="3008F75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4"/>
  </w:num>
  <w:num w:numId="3">
    <w:abstractNumId w:val="1"/>
  </w:num>
  <w:num w:numId="4">
    <w:abstractNumId w:val="0"/>
  </w:num>
  <w:num w:numId="5">
    <w:abstractNumId w:val="23"/>
  </w:num>
  <w:num w:numId="6">
    <w:abstractNumId w:val="29"/>
  </w:num>
  <w:num w:numId="7">
    <w:abstractNumId w:val="5"/>
  </w:num>
  <w:num w:numId="8">
    <w:abstractNumId w:val="10"/>
  </w:num>
  <w:num w:numId="9">
    <w:abstractNumId w:val="14"/>
  </w:num>
  <w:num w:numId="10">
    <w:abstractNumId w:val="30"/>
  </w:num>
  <w:num w:numId="11">
    <w:abstractNumId w:val="2"/>
  </w:num>
  <w:num w:numId="12">
    <w:abstractNumId w:val="13"/>
  </w:num>
  <w:num w:numId="13">
    <w:abstractNumId w:val="32"/>
  </w:num>
  <w:num w:numId="14">
    <w:abstractNumId w:val="17"/>
  </w:num>
  <w:num w:numId="15">
    <w:abstractNumId w:val="6"/>
  </w:num>
  <w:num w:numId="16">
    <w:abstractNumId w:val="25"/>
  </w:num>
  <w:num w:numId="17">
    <w:abstractNumId w:val="21"/>
  </w:num>
  <w:num w:numId="18">
    <w:abstractNumId w:val="16"/>
  </w:num>
  <w:num w:numId="19">
    <w:abstractNumId w:val="9"/>
  </w:num>
  <w:num w:numId="20">
    <w:abstractNumId w:val="18"/>
  </w:num>
  <w:num w:numId="21">
    <w:abstractNumId w:val="28"/>
  </w:num>
  <w:num w:numId="22">
    <w:abstractNumId w:val="19"/>
  </w:num>
  <w:num w:numId="23">
    <w:abstractNumId w:val="7"/>
  </w:num>
  <w:num w:numId="24">
    <w:abstractNumId w:val="4"/>
  </w:num>
  <w:num w:numId="25">
    <w:abstractNumId w:val="11"/>
  </w:num>
  <w:num w:numId="26">
    <w:abstractNumId w:val="34"/>
  </w:num>
  <w:num w:numId="27">
    <w:abstractNumId w:val="8"/>
  </w:num>
  <w:num w:numId="28">
    <w:abstractNumId w:val="27"/>
  </w:num>
  <w:num w:numId="29">
    <w:abstractNumId w:val="35"/>
  </w:num>
  <w:num w:numId="30">
    <w:abstractNumId w:val="22"/>
  </w:num>
  <w:num w:numId="31">
    <w:abstractNumId w:val="12"/>
  </w:num>
  <w:num w:numId="32">
    <w:abstractNumId w:val="37"/>
  </w:num>
  <w:num w:numId="33">
    <w:abstractNumId w:val="3"/>
  </w:num>
  <w:num w:numId="34">
    <w:abstractNumId w:val="33"/>
  </w:num>
  <w:num w:numId="35">
    <w:abstractNumId w:val="26"/>
  </w:num>
  <w:num w:numId="36">
    <w:abstractNumId w:val="36"/>
  </w:num>
  <w:num w:numId="37">
    <w:abstractNumId w:val="11"/>
  </w:num>
  <w:num w:numId="38">
    <w:abstractNumId w:val="15"/>
  </w:num>
  <w:num w:numId="39">
    <w:abstractNumId w:val="33"/>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2MjE1MTK3MDIwNLBU0lEKTi0uzszPAykwrgUAvHTYJCwAAAA="/>
  </w:docVars>
  <w:rsids>
    <w:rsidRoot w:val="00A36E27"/>
    <w:rsid w:val="000004EA"/>
    <w:rsid w:val="00001443"/>
    <w:rsid w:val="00001AC8"/>
    <w:rsid w:val="00002029"/>
    <w:rsid w:val="000025AF"/>
    <w:rsid w:val="00003459"/>
    <w:rsid w:val="00003624"/>
    <w:rsid w:val="000037CF"/>
    <w:rsid w:val="0000401B"/>
    <w:rsid w:val="0000490B"/>
    <w:rsid w:val="0000516C"/>
    <w:rsid w:val="00005C43"/>
    <w:rsid w:val="00006189"/>
    <w:rsid w:val="0000664A"/>
    <w:rsid w:val="00007C84"/>
    <w:rsid w:val="00010289"/>
    <w:rsid w:val="00010327"/>
    <w:rsid w:val="0001214A"/>
    <w:rsid w:val="00012378"/>
    <w:rsid w:val="00012384"/>
    <w:rsid w:val="00012436"/>
    <w:rsid w:val="0001243F"/>
    <w:rsid w:val="00012481"/>
    <w:rsid w:val="000124B1"/>
    <w:rsid w:val="000128F4"/>
    <w:rsid w:val="00013600"/>
    <w:rsid w:val="0001416E"/>
    <w:rsid w:val="000157E9"/>
    <w:rsid w:val="0001631D"/>
    <w:rsid w:val="0001669E"/>
    <w:rsid w:val="0001675C"/>
    <w:rsid w:val="000167D4"/>
    <w:rsid w:val="00017CAD"/>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1F80"/>
    <w:rsid w:val="00062067"/>
    <w:rsid w:val="00062AC6"/>
    <w:rsid w:val="0006327F"/>
    <w:rsid w:val="000646D8"/>
    <w:rsid w:val="00064B36"/>
    <w:rsid w:val="00066CAF"/>
    <w:rsid w:val="00066CDE"/>
    <w:rsid w:val="0006790F"/>
    <w:rsid w:val="00071150"/>
    <w:rsid w:val="00071B2C"/>
    <w:rsid w:val="00072F86"/>
    <w:rsid w:val="00073497"/>
    <w:rsid w:val="00073ADD"/>
    <w:rsid w:val="0007417F"/>
    <w:rsid w:val="000742E2"/>
    <w:rsid w:val="00075ECE"/>
    <w:rsid w:val="000774B1"/>
    <w:rsid w:val="000800DD"/>
    <w:rsid w:val="00081DCC"/>
    <w:rsid w:val="000823F8"/>
    <w:rsid w:val="00082B2C"/>
    <w:rsid w:val="00083E79"/>
    <w:rsid w:val="00084A43"/>
    <w:rsid w:val="0008560D"/>
    <w:rsid w:val="00087CB0"/>
    <w:rsid w:val="00087E4F"/>
    <w:rsid w:val="00091436"/>
    <w:rsid w:val="00091986"/>
    <w:rsid w:val="00092F37"/>
    <w:rsid w:val="00093B99"/>
    <w:rsid w:val="00094AA6"/>
    <w:rsid w:val="00097591"/>
    <w:rsid w:val="0009783B"/>
    <w:rsid w:val="00097B5C"/>
    <w:rsid w:val="000A0A68"/>
    <w:rsid w:val="000A1DB1"/>
    <w:rsid w:val="000A1FC4"/>
    <w:rsid w:val="000A2059"/>
    <w:rsid w:val="000A3AED"/>
    <w:rsid w:val="000A3B43"/>
    <w:rsid w:val="000A3D27"/>
    <w:rsid w:val="000A69F7"/>
    <w:rsid w:val="000A6A55"/>
    <w:rsid w:val="000A70BE"/>
    <w:rsid w:val="000B036B"/>
    <w:rsid w:val="000B06F5"/>
    <w:rsid w:val="000B1A61"/>
    <w:rsid w:val="000B267B"/>
    <w:rsid w:val="000B2906"/>
    <w:rsid w:val="000B3213"/>
    <w:rsid w:val="000B3645"/>
    <w:rsid w:val="000B39BC"/>
    <w:rsid w:val="000B588C"/>
    <w:rsid w:val="000B59F9"/>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A48"/>
    <w:rsid w:val="000F5F75"/>
    <w:rsid w:val="000F70B3"/>
    <w:rsid w:val="000F71B8"/>
    <w:rsid w:val="0010014A"/>
    <w:rsid w:val="0010206D"/>
    <w:rsid w:val="00103083"/>
    <w:rsid w:val="00103FD5"/>
    <w:rsid w:val="001056C3"/>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6C8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103"/>
    <w:rsid w:val="00183702"/>
    <w:rsid w:val="00184DEE"/>
    <w:rsid w:val="001853BD"/>
    <w:rsid w:val="00186E9F"/>
    <w:rsid w:val="00186FE3"/>
    <w:rsid w:val="001915E3"/>
    <w:rsid w:val="00191EF6"/>
    <w:rsid w:val="001935D8"/>
    <w:rsid w:val="00194220"/>
    <w:rsid w:val="001949DF"/>
    <w:rsid w:val="00194CB0"/>
    <w:rsid w:val="0019666A"/>
    <w:rsid w:val="001976EC"/>
    <w:rsid w:val="00197AF0"/>
    <w:rsid w:val="001A032D"/>
    <w:rsid w:val="001A04B5"/>
    <w:rsid w:val="001A1AFA"/>
    <w:rsid w:val="001A2FF7"/>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E96"/>
    <w:rsid w:val="001C41A7"/>
    <w:rsid w:val="001C5329"/>
    <w:rsid w:val="001C60BC"/>
    <w:rsid w:val="001C6324"/>
    <w:rsid w:val="001D38FE"/>
    <w:rsid w:val="001D3A26"/>
    <w:rsid w:val="001D3CA7"/>
    <w:rsid w:val="001D4208"/>
    <w:rsid w:val="001D52A2"/>
    <w:rsid w:val="001D5749"/>
    <w:rsid w:val="001D5CEA"/>
    <w:rsid w:val="001D679B"/>
    <w:rsid w:val="001D78DB"/>
    <w:rsid w:val="001D7DC9"/>
    <w:rsid w:val="001E27E1"/>
    <w:rsid w:val="001E2F48"/>
    <w:rsid w:val="001E3077"/>
    <w:rsid w:val="001E5D1E"/>
    <w:rsid w:val="001E7048"/>
    <w:rsid w:val="001E7945"/>
    <w:rsid w:val="001E7CFE"/>
    <w:rsid w:val="001F0365"/>
    <w:rsid w:val="001F03F0"/>
    <w:rsid w:val="001F0721"/>
    <w:rsid w:val="001F0ED1"/>
    <w:rsid w:val="001F237F"/>
    <w:rsid w:val="001F362C"/>
    <w:rsid w:val="001F3809"/>
    <w:rsid w:val="001F530D"/>
    <w:rsid w:val="001F5849"/>
    <w:rsid w:val="001F5B80"/>
    <w:rsid w:val="001F5BA9"/>
    <w:rsid w:val="001F6C72"/>
    <w:rsid w:val="001F6F4F"/>
    <w:rsid w:val="001F7FE6"/>
    <w:rsid w:val="0020036A"/>
    <w:rsid w:val="002006CF"/>
    <w:rsid w:val="00202350"/>
    <w:rsid w:val="002038C9"/>
    <w:rsid w:val="00203EB4"/>
    <w:rsid w:val="00204F43"/>
    <w:rsid w:val="00204FDB"/>
    <w:rsid w:val="00204FFB"/>
    <w:rsid w:val="00206B29"/>
    <w:rsid w:val="00207468"/>
    <w:rsid w:val="00210D72"/>
    <w:rsid w:val="00211448"/>
    <w:rsid w:val="00211D20"/>
    <w:rsid w:val="00212420"/>
    <w:rsid w:val="0021458D"/>
    <w:rsid w:val="00214D7D"/>
    <w:rsid w:val="002157B7"/>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954"/>
    <w:rsid w:val="002400CB"/>
    <w:rsid w:val="00240400"/>
    <w:rsid w:val="00240600"/>
    <w:rsid w:val="002429A7"/>
    <w:rsid w:val="00243D80"/>
    <w:rsid w:val="00244475"/>
    <w:rsid w:val="0024475C"/>
    <w:rsid w:val="002448F1"/>
    <w:rsid w:val="002449BB"/>
    <w:rsid w:val="00244B43"/>
    <w:rsid w:val="00245900"/>
    <w:rsid w:val="00245B46"/>
    <w:rsid w:val="00246072"/>
    <w:rsid w:val="00247746"/>
    <w:rsid w:val="0025031F"/>
    <w:rsid w:val="0025137D"/>
    <w:rsid w:val="00251B7F"/>
    <w:rsid w:val="00251CEB"/>
    <w:rsid w:val="00252965"/>
    <w:rsid w:val="00252F90"/>
    <w:rsid w:val="00253277"/>
    <w:rsid w:val="002532AA"/>
    <w:rsid w:val="00253785"/>
    <w:rsid w:val="00253EC3"/>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3C95"/>
    <w:rsid w:val="00274730"/>
    <w:rsid w:val="0027500B"/>
    <w:rsid w:val="00275C88"/>
    <w:rsid w:val="00276536"/>
    <w:rsid w:val="0027665D"/>
    <w:rsid w:val="00280276"/>
    <w:rsid w:val="00282EAE"/>
    <w:rsid w:val="002845EA"/>
    <w:rsid w:val="00284AE2"/>
    <w:rsid w:val="00284BEA"/>
    <w:rsid w:val="00285552"/>
    <w:rsid w:val="002856AD"/>
    <w:rsid w:val="00285AD0"/>
    <w:rsid w:val="00285EA8"/>
    <w:rsid w:val="00286181"/>
    <w:rsid w:val="002870B5"/>
    <w:rsid w:val="0028768A"/>
    <w:rsid w:val="00292C5A"/>
    <w:rsid w:val="002931F0"/>
    <w:rsid w:val="00293280"/>
    <w:rsid w:val="00293C32"/>
    <w:rsid w:val="00293F52"/>
    <w:rsid w:val="00297893"/>
    <w:rsid w:val="00297A70"/>
    <w:rsid w:val="002A000E"/>
    <w:rsid w:val="002A1302"/>
    <w:rsid w:val="002A2174"/>
    <w:rsid w:val="002A220D"/>
    <w:rsid w:val="002A2A96"/>
    <w:rsid w:val="002A310A"/>
    <w:rsid w:val="002A3E41"/>
    <w:rsid w:val="002A45C3"/>
    <w:rsid w:val="002A5451"/>
    <w:rsid w:val="002A5566"/>
    <w:rsid w:val="002A5B11"/>
    <w:rsid w:val="002A7260"/>
    <w:rsid w:val="002A766B"/>
    <w:rsid w:val="002B08AE"/>
    <w:rsid w:val="002B0C83"/>
    <w:rsid w:val="002B13BA"/>
    <w:rsid w:val="002B147F"/>
    <w:rsid w:val="002B283F"/>
    <w:rsid w:val="002B29E7"/>
    <w:rsid w:val="002B2EA6"/>
    <w:rsid w:val="002B3100"/>
    <w:rsid w:val="002B36DE"/>
    <w:rsid w:val="002B4F94"/>
    <w:rsid w:val="002B4FC6"/>
    <w:rsid w:val="002B5AB1"/>
    <w:rsid w:val="002B67C8"/>
    <w:rsid w:val="002B697F"/>
    <w:rsid w:val="002B7038"/>
    <w:rsid w:val="002B7745"/>
    <w:rsid w:val="002C050E"/>
    <w:rsid w:val="002C0DA3"/>
    <w:rsid w:val="002C0EFE"/>
    <w:rsid w:val="002C1D6B"/>
    <w:rsid w:val="002C2390"/>
    <w:rsid w:val="002C2AF7"/>
    <w:rsid w:val="002C343A"/>
    <w:rsid w:val="002C374D"/>
    <w:rsid w:val="002C45D7"/>
    <w:rsid w:val="002C472A"/>
    <w:rsid w:val="002C4DC1"/>
    <w:rsid w:val="002C56AE"/>
    <w:rsid w:val="002C6223"/>
    <w:rsid w:val="002C7B0C"/>
    <w:rsid w:val="002C7C1F"/>
    <w:rsid w:val="002C7DF6"/>
    <w:rsid w:val="002D0D2C"/>
    <w:rsid w:val="002D232E"/>
    <w:rsid w:val="002D29CC"/>
    <w:rsid w:val="002D4090"/>
    <w:rsid w:val="002D41A3"/>
    <w:rsid w:val="002D436B"/>
    <w:rsid w:val="002D4B03"/>
    <w:rsid w:val="002D4FAB"/>
    <w:rsid w:val="002D55F8"/>
    <w:rsid w:val="002D6105"/>
    <w:rsid w:val="002D62B8"/>
    <w:rsid w:val="002D6560"/>
    <w:rsid w:val="002D709A"/>
    <w:rsid w:val="002D77CF"/>
    <w:rsid w:val="002E04F2"/>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3B91"/>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4D2"/>
    <w:rsid w:val="00323B8D"/>
    <w:rsid w:val="003274B5"/>
    <w:rsid w:val="0033088F"/>
    <w:rsid w:val="00330F14"/>
    <w:rsid w:val="00331467"/>
    <w:rsid w:val="00332BDD"/>
    <w:rsid w:val="0033469C"/>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0C81"/>
    <w:rsid w:val="0037196E"/>
    <w:rsid w:val="00371AE9"/>
    <w:rsid w:val="00371B16"/>
    <w:rsid w:val="00371E68"/>
    <w:rsid w:val="0037258B"/>
    <w:rsid w:val="00372E37"/>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1AA1"/>
    <w:rsid w:val="003920BE"/>
    <w:rsid w:val="003922A5"/>
    <w:rsid w:val="00392333"/>
    <w:rsid w:val="00392AAB"/>
    <w:rsid w:val="00393C23"/>
    <w:rsid w:val="00393D86"/>
    <w:rsid w:val="003974F6"/>
    <w:rsid w:val="0039775E"/>
    <w:rsid w:val="00397BBF"/>
    <w:rsid w:val="003A0BD5"/>
    <w:rsid w:val="003A124A"/>
    <w:rsid w:val="003A128A"/>
    <w:rsid w:val="003A24C0"/>
    <w:rsid w:val="003A4629"/>
    <w:rsid w:val="003A5AEC"/>
    <w:rsid w:val="003A787A"/>
    <w:rsid w:val="003A7FB1"/>
    <w:rsid w:val="003B075A"/>
    <w:rsid w:val="003B10E1"/>
    <w:rsid w:val="003B1419"/>
    <w:rsid w:val="003B1BA3"/>
    <w:rsid w:val="003B20BE"/>
    <w:rsid w:val="003B2607"/>
    <w:rsid w:val="003B2CE1"/>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5F5E"/>
    <w:rsid w:val="003E69F5"/>
    <w:rsid w:val="003E7181"/>
    <w:rsid w:val="003E72D5"/>
    <w:rsid w:val="003F0958"/>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48AD"/>
    <w:rsid w:val="004051D3"/>
    <w:rsid w:val="00406BE3"/>
    <w:rsid w:val="004073E3"/>
    <w:rsid w:val="0041123F"/>
    <w:rsid w:val="00411246"/>
    <w:rsid w:val="004118A0"/>
    <w:rsid w:val="00411CFE"/>
    <w:rsid w:val="00412146"/>
    <w:rsid w:val="0041256A"/>
    <w:rsid w:val="004129EC"/>
    <w:rsid w:val="00412D3C"/>
    <w:rsid w:val="00414C0C"/>
    <w:rsid w:val="0041622F"/>
    <w:rsid w:val="0041730A"/>
    <w:rsid w:val="00420F0E"/>
    <w:rsid w:val="00421077"/>
    <w:rsid w:val="004216A1"/>
    <w:rsid w:val="00421A7D"/>
    <w:rsid w:val="00422200"/>
    <w:rsid w:val="0042353B"/>
    <w:rsid w:val="00423B0D"/>
    <w:rsid w:val="00423D5A"/>
    <w:rsid w:val="0042437E"/>
    <w:rsid w:val="00425952"/>
    <w:rsid w:val="00426207"/>
    <w:rsid w:val="00426548"/>
    <w:rsid w:val="0042655F"/>
    <w:rsid w:val="00426FE6"/>
    <w:rsid w:val="0042710A"/>
    <w:rsid w:val="0042711C"/>
    <w:rsid w:val="00427851"/>
    <w:rsid w:val="00427D04"/>
    <w:rsid w:val="00430AC2"/>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2086"/>
    <w:rsid w:val="0045359A"/>
    <w:rsid w:val="004557D6"/>
    <w:rsid w:val="00455C11"/>
    <w:rsid w:val="00461078"/>
    <w:rsid w:val="0046305B"/>
    <w:rsid w:val="00463CCC"/>
    <w:rsid w:val="004646C7"/>
    <w:rsid w:val="00464A39"/>
    <w:rsid w:val="00464F4B"/>
    <w:rsid w:val="00465D1F"/>
    <w:rsid w:val="00466372"/>
    <w:rsid w:val="00466930"/>
    <w:rsid w:val="004671C7"/>
    <w:rsid w:val="00467999"/>
    <w:rsid w:val="004701B6"/>
    <w:rsid w:val="0047140A"/>
    <w:rsid w:val="004717F2"/>
    <w:rsid w:val="004721DE"/>
    <w:rsid w:val="0047278B"/>
    <w:rsid w:val="00472A01"/>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5F1C"/>
    <w:rsid w:val="00486A10"/>
    <w:rsid w:val="00486C1E"/>
    <w:rsid w:val="00490795"/>
    <w:rsid w:val="0049112C"/>
    <w:rsid w:val="00491340"/>
    <w:rsid w:val="00491658"/>
    <w:rsid w:val="00492040"/>
    <w:rsid w:val="00492505"/>
    <w:rsid w:val="00492898"/>
    <w:rsid w:val="00492BDD"/>
    <w:rsid w:val="0049310B"/>
    <w:rsid w:val="00495164"/>
    <w:rsid w:val="004957AF"/>
    <w:rsid w:val="00495B99"/>
    <w:rsid w:val="004964E9"/>
    <w:rsid w:val="004975C8"/>
    <w:rsid w:val="00497688"/>
    <w:rsid w:val="00497951"/>
    <w:rsid w:val="004A0ABC"/>
    <w:rsid w:val="004A1602"/>
    <w:rsid w:val="004A1A82"/>
    <w:rsid w:val="004A28BF"/>
    <w:rsid w:val="004A2E08"/>
    <w:rsid w:val="004A4C83"/>
    <w:rsid w:val="004A50D5"/>
    <w:rsid w:val="004A6C95"/>
    <w:rsid w:val="004A767C"/>
    <w:rsid w:val="004A767E"/>
    <w:rsid w:val="004A7C07"/>
    <w:rsid w:val="004B0DF2"/>
    <w:rsid w:val="004B3300"/>
    <w:rsid w:val="004B5281"/>
    <w:rsid w:val="004B5C80"/>
    <w:rsid w:val="004B62F8"/>
    <w:rsid w:val="004C0F86"/>
    <w:rsid w:val="004C123C"/>
    <w:rsid w:val="004C1311"/>
    <w:rsid w:val="004C200D"/>
    <w:rsid w:val="004C2D95"/>
    <w:rsid w:val="004C40F0"/>
    <w:rsid w:val="004C502A"/>
    <w:rsid w:val="004C534E"/>
    <w:rsid w:val="004C5D72"/>
    <w:rsid w:val="004C6395"/>
    <w:rsid w:val="004C6595"/>
    <w:rsid w:val="004C7172"/>
    <w:rsid w:val="004C778B"/>
    <w:rsid w:val="004C7A79"/>
    <w:rsid w:val="004D0E79"/>
    <w:rsid w:val="004D13F7"/>
    <w:rsid w:val="004D1A23"/>
    <w:rsid w:val="004D1EC8"/>
    <w:rsid w:val="004D27CB"/>
    <w:rsid w:val="004D2948"/>
    <w:rsid w:val="004D39AC"/>
    <w:rsid w:val="004D4E84"/>
    <w:rsid w:val="004D5935"/>
    <w:rsid w:val="004D6021"/>
    <w:rsid w:val="004D6318"/>
    <w:rsid w:val="004D6C1F"/>
    <w:rsid w:val="004D7500"/>
    <w:rsid w:val="004D7750"/>
    <w:rsid w:val="004D7FDF"/>
    <w:rsid w:val="004E165B"/>
    <w:rsid w:val="004E167E"/>
    <w:rsid w:val="004E2486"/>
    <w:rsid w:val="004E316F"/>
    <w:rsid w:val="004E3243"/>
    <w:rsid w:val="004E3648"/>
    <w:rsid w:val="004E3B77"/>
    <w:rsid w:val="004E509A"/>
    <w:rsid w:val="004E55B9"/>
    <w:rsid w:val="004E67C4"/>
    <w:rsid w:val="004E77C9"/>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42E1"/>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5412"/>
    <w:rsid w:val="00537626"/>
    <w:rsid w:val="00541619"/>
    <w:rsid w:val="0054219F"/>
    <w:rsid w:val="0054226A"/>
    <w:rsid w:val="0054248D"/>
    <w:rsid w:val="005428C9"/>
    <w:rsid w:val="00542A96"/>
    <w:rsid w:val="00542DE9"/>
    <w:rsid w:val="00543008"/>
    <w:rsid w:val="005454B5"/>
    <w:rsid w:val="0054559B"/>
    <w:rsid w:val="00546F4B"/>
    <w:rsid w:val="0054744B"/>
    <w:rsid w:val="0054771F"/>
    <w:rsid w:val="0055146C"/>
    <w:rsid w:val="005527FC"/>
    <w:rsid w:val="00552E81"/>
    <w:rsid w:val="005531F3"/>
    <w:rsid w:val="00553FC4"/>
    <w:rsid w:val="00554178"/>
    <w:rsid w:val="005558C1"/>
    <w:rsid w:val="00555A03"/>
    <w:rsid w:val="00556C95"/>
    <w:rsid w:val="00557ADB"/>
    <w:rsid w:val="00557B9D"/>
    <w:rsid w:val="005602DB"/>
    <w:rsid w:val="0056090C"/>
    <w:rsid w:val="00560FC5"/>
    <w:rsid w:val="005612FE"/>
    <w:rsid w:val="0056145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70D"/>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269"/>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3767"/>
    <w:rsid w:val="005D4427"/>
    <w:rsid w:val="005D46E1"/>
    <w:rsid w:val="005D4721"/>
    <w:rsid w:val="005D63EA"/>
    <w:rsid w:val="005D6C4D"/>
    <w:rsid w:val="005D7DD2"/>
    <w:rsid w:val="005E05B4"/>
    <w:rsid w:val="005E1413"/>
    <w:rsid w:val="005E15C2"/>
    <w:rsid w:val="005E29C7"/>
    <w:rsid w:val="005E2ACF"/>
    <w:rsid w:val="005E3C0C"/>
    <w:rsid w:val="005E4452"/>
    <w:rsid w:val="005E58EE"/>
    <w:rsid w:val="005E6836"/>
    <w:rsid w:val="005E72C3"/>
    <w:rsid w:val="005E7CA1"/>
    <w:rsid w:val="005F049D"/>
    <w:rsid w:val="005F16A9"/>
    <w:rsid w:val="005F1998"/>
    <w:rsid w:val="005F2C4C"/>
    <w:rsid w:val="005F2D6D"/>
    <w:rsid w:val="005F3094"/>
    <w:rsid w:val="005F48D6"/>
    <w:rsid w:val="005F4EB9"/>
    <w:rsid w:val="005F5745"/>
    <w:rsid w:val="00600118"/>
    <w:rsid w:val="006005C0"/>
    <w:rsid w:val="00600B05"/>
    <w:rsid w:val="00600CD2"/>
    <w:rsid w:val="006010B6"/>
    <w:rsid w:val="00601B2F"/>
    <w:rsid w:val="00601CCD"/>
    <w:rsid w:val="006027FB"/>
    <w:rsid w:val="00602FCA"/>
    <w:rsid w:val="00603F6C"/>
    <w:rsid w:val="006042D9"/>
    <w:rsid w:val="006045DE"/>
    <w:rsid w:val="00604D98"/>
    <w:rsid w:val="00605BD6"/>
    <w:rsid w:val="00606D76"/>
    <w:rsid w:val="00607055"/>
    <w:rsid w:val="0060713C"/>
    <w:rsid w:val="006102C9"/>
    <w:rsid w:val="0061051C"/>
    <w:rsid w:val="00611394"/>
    <w:rsid w:val="006114C4"/>
    <w:rsid w:val="0061342E"/>
    <w:rsid w:val="00614AAA"/>
    <w:rsid w:val="00614D80"/>
    <w:rsid w:val="00614E58"/>
    <w:rsid w:val="00615A47"/>
    <w:rsid w:val="00615AEB"/>
    <w:rsid w:val="006200E5"/>
    <w:rsid w:val="00620202"/>
    <w:rsid w:val="0062024E"/>
    <w:rsid w:val="0062099D"/>
    <w:rsid w:val="00620FB6"/>
    <w:rsid w:val="00621D67"/>
    <w:rsid w:val="00621EF6"/>
    <w:rsid w:val="00622810"/>
    <w:rsid w:val="00622FF4"/>
    <w:rsid w:val="00622FFF"/>
    <w:rsid w:val="00624091"/>
    <w:rsid w:val="00624189"/>
    <w:rsid w:val="0062622D"/>
    <w:rsid w:val="00626F3C"/>
    <w:rsid w:val="00627F12"/>
    <w:rsid w:val="006300B0"/>
    <w:rsid w:val="006306E2"/>
    <w:rsid w:val="00630D60"/>
    <w:rsid w:val="00632600"/>
    <w:rsid w:val="00632BFB"/>
    <w:rsid w:val="006334C8"/>
    <w:rsid w:val="00633650"/>
    <w:rsid w:val="006348FC"/>
    <w:rsid w:val="0063547A"/>
    <w:rsid w:val="00635DB7"/>
    <w:rsid w:val="00637AE4"/>
    <w:rsid w:val="00637C7E"/>
    <w:rsid w:val="00637DE1"/>
    <w:rsid w:val="006415CD"/>
    <w:rsid w:val="006415DA"/>
    <w:rsid w:val="00641BA7"/>
    <w:rsid w:val="00642434"/>
    <w:rsid w:val="00643409"/>
    <w:rsid w:val="006434F3"/>
    <w:rsid w:val="00643A68"/>
    <w:rsid w:val="00643AC5"/>
    <w:rsid w:val="00644814"/>
    <w:rsid w:val="00646D67"/>
    <w:rsid w:val="0064788B"/>
    <w:rsid w:val="006479FD"/>
    <w:rsid w:val="00647BCB"/>
    <w:rsid w:val="006500D7"/>
    <w:rsid w:val="00651A5B"/>
    <w:rsid w:val="0065227F"/>
    <w:rsid w:val="00653395"/>
    <w:rsid w:val="006538F8"/>
    <w:rsid w:val="0065520E"/>
    <w:rsid w:val="0065610C"/>
    <w:rsid w:val="00656522"/>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4AC"/>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4178"/>
    <w:rsid w:val="006941F0"/>
    <w:rsid w:val="00695E2C"/>
    <w:rsid w:val="006968C0"/>
    <w:rsid w:val="00696FB1"/>
    <w:rsid w:val="00697C83"/>
    <w:rsid w:val="00697FBC"/>
    <w:rsid w:val="006A004A"/>
    <w:rsid w:val="006A045C"/>
    <w:rsid w:val="006A0840"/>
    <w:rsid w:val="006A1C56"/>
    <w:rsid w:val="006A2085"/>
    <w:rsid w:val="006A27AD"/>
    <w:rsid w:val="006A2B08"/>
    <w:rsid w:val="006A2B14"/>
    <w:rsid w:val="006A2F8B"/>
    <w:rsid w:val="006A4E5C"/>
    <w:rsid w:val="006A6141"/>
    <w:rsid w:val="006A6DE0"/>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51E9"/>
    <w:rsid w:val="006D705A"/>
    <w:rsid w:val="006D74B1"/>
    <w:rsid w:val="006D78A5"/>
    <w:rsid w:val="006D790A"/>
    <w:rsid w:val="006D7FF7"/>
    <w:rsid w:val="006E0435"/>
    <w:rsid w:val="006E1970"/>
    <w:rsid w:val="006E296B"/>
    <w:rsid w:val="006E3992"/>
    <w:rsid w:val="006E417E"/>
    <w:rsid w:val="006E41B4"/>
    <w:rsid w:val="006E4206"/>
    <w:rsid w:val="006E4450"/>
    <w:rsid w:val="006E450A"/>
    <w:rsid w:val="006E4688"/>
    <w:rsid w:val="006E5245"/>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60C5"/>
    <w:rsid w:val="00716908"/>
    <w:rsid w:val="00716D75"/>
    <w:rsid w:val="00716E3C"/>
    <w:rsid w:val="00721198"/>
    <w:rsid w:val="007217D4"/>
    <w:rsid w:val="00721C2A"/>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4FDC"/>
    <w:rsid w:val="00745271"/>
    <w:rsid w:val="00746C02"/>
    <w:rsid w:val="00746C8B"/>
    <w:rsid w:val="00747A61"/>
    <w:rsid w:val="00747B91"/>
    <w:rsid w:val="00747E93"/>
    <w:rsid w:val="00750717"/>
    <w:rsid w:val="00750BFA"/>
    <w:rsid w:val="00751282"/>
    <w:rsid w:val="00751C41"/>
    <w:rsid w:val="00751CFC"/>
    <w:rsid w:val="007522D0"/>
    <w:rsid w:val="007532D3"/>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EA0"/>
    <w:rsid w:val="00763F08"/>
    <w:rsid w:val="00763FDB"/>
    <w:rsid w:val="0076454B"/>
    <w:rsid w:val="00764811"/>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22A"/>
    <w:rsid w:val="007953AC"/>
    <w:rsid w:val="007955F2"/>
    <w:rsid w:val="007967A1"/>
    <w:rsid w:val="007A0334"/>
    <w:rsid w:val="007A0D24"/>
    <w:rsid w:val="007A0E07"/>
    <w:rsid w:val="007A13A4"/>
    <w:rsid w:val="007A184A"/>
    <w:rsid w:val="007A286D"/>
    <w:rsid w:val="007A3A11"/>
    <w:rsid w:val="007A3E17"/>
    <w:rsid w:val="007A446B"/>
    <w:rsid w:val="007A476B"/>
    <w:rsid w:val="007A5054"/>
    <w:rsid w:val="007A56F5"/>
    <w:rsid w:val="007A5FEC"/>
    <w:rsid w:val="007A69D0"/>
    <w:rsid w:val="007A6CB9"/>
    <w:rsid w:val="007B0760"/>
    <w:rsid w:val="007B0B60"/>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204D"/>
    <w:rsid w:val="007C3570"/>
    <w:rsid w:val="007C379A"/>
    <w:rsid w:val="007C41F6"/>
    <w:rsid w:val="007C443B"/>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711"/>
    <w:rsid w:val="007D3ADB"/>
    <w:rsid w:val="007D5BB6"/>
    <w:rsid w:val="007D64F8"/>
    <w:rsid w:val="007D6EC9"/>
    <w:rsid w:val="007D7032"/>
    <w:rsid w:val="007D752C"/>
    <w:rsid w:val="007E0195"/>
    <w:rsid w:val="007E0A40"/>
    <w:rsid w:val="007E0EB9"/>
    <w:rsid w:val="007E13B9"/>
    <w:rsid w:val="007E1ACA"/>
    <w:rsid w:val="007E1AF9"/>
    <w:rsid w:val="007E1B7D"/>
    <w:rsid w:val="007E22BD"/>
    <w:rsid w:val="007E2574"/>
    <w:rsid w:val="007E291A"/>
    <w:rsid w:val="007E33E3"/>
    <w:rsid w:val="007E3E49"/>
    <w:rsid w:val="007E452F"/>
    <w:rsid w:val="007E4E02"/>
    <w:rsid w:val="007E5413"/>
    <w:rsid w:val="007E5C36"/>
    <w:rsid w:val="007E6205"/>
    <w:rsid w:val="007E6906"/>
    <w:rsid w:val="007E6AE8"/>
    <w:rsid w:val="007E6B38"/>
    <w:rsid w:val="007E7275"/>
    <w:rsid w:val="007E7B22"/>
    <w:rsid w:val="007F43F6"/>
    <w:rsid w:val="007F5E8D"/>
    <w:rsid w:val="007F6B76"/>
    <w:rsid w:val="007F721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3C99"/>
    <w:rsid w:val="008244D1"/>
    <w:rsid w:val="00825DBA"/>
    <w:rsid w:val="00827ACB"/>
    <w:rsid w:val="00827EA2"/>
    <w:rsid w:val="00827EE6"/>
    <w:rsid w:val="008305D5"/>
    <w:rsid w:val="008313F0"/>
    <w:rsid w:val="00831FD7"/>
    <w:rsid w:val="00833C25"/>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75B"/>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1D4C"/>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08F"/>
    <w:rsid w:val="00885C08"/>
    <w:rsid w:val="008860C9"/>
    <w:rsid w:val="0088670E"/>
    <w:rsid w:val="00886D50"/>
    <w:rsid w:val="00887AE1"/>
    <w:rsid w:val="00887D5F"/>
    <w:rsid w:val="00890B84"/>
    <w:rsid w:val="008913C2"/>
    <w:rsid w:val="00891560"/>
    <w:rsid w:val="0089186D"/>
    <w:rsid w:val="00891AEA"/>
    <w:rsid w:val="00892CCF"/>
    <w:rsid w:val="00893E4E"/>
    <w:rsid w:val="0089489F"/>
    <w:rsid w:val="00894AE6"/>
    <w:rsid w:val="00894CF2"/>
    <w:rsid w:val="00896C6D"/>
    <w:rsid w:val="00897752"/>
    <w:rsid w:val="008A0F7B"/>
    <w:rsid w:val="008A1465"/>
    <w:rsid w:val="008A1547"/>
    <w:rsid w:val="008A2BC2"/>
    <w:rsid w:val="008A4BCD"/>
    <w:rsid w:val="008A522C"/>
    <w:rsid w:val="008A52F3"/>
    <w:rsid w:val="008A5EA5"/>
    <w:rsid w:val="008A6C99"/>
    <w:rsid w:val="008A6ED0"/>
    <w:rsid w:val="008A7558"/>
    <w:rsid w:val="008A77D4"/>
    <w:rsid w:val="008A79DD"/>
    <w:rsid w:val="008A79F7"/>
    <w:rsid w:val="008B03E6"/>
    <w:rsid w:val="008B0B9D"/>
    <w:rsid w:val="008B0DF6"/>
    <w:rsid w:val="008B1484"/>
    <w:rsid w:val="008B17F9"/>
    <w:rsid w:val="008B1850"/>
    <w:rsid w:val="008B1E33"/>
    <w:rsid w:val="008B243C"/>
    <w:rsid w:val="008B26CA"/>
    <w:rsid w:val="008B31C2"/>
    <w:rsid w:val="008B4075"/>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79C"/>
    <w:rsid w:val="008D5622"/>
    <w:rsid w:val="008D6229"/>
    <w:rsid w:val="008D65E3"/>
    <w:rsid w:val="008D76D0"/>
    <w:rsid w:val="008D7968"/>
    <w:rsid w:val="008D7F17"/>
    <w:rsid w:val="008E0794"/>
    <w:rsid w:val="008E2228"/>
    <w:rsid w:val="008E2A0C"/>
    <w:rsid w:val="008E327A"/>
    <w:rsid w:val="008E4A62"/>
    <w:rsid w:val="008E4A81"/>
    <w:rsid w:val="008E4B86"/>
    <w:rsid w:val="008E4D25"/>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B0F"/>
    <w:rsid w:val="00901D82"/>
    <w:rsid w:val="009024CA"/>
    <w:rsid w:val="009032E2"/>
    <w:rsid w:val="0090331A"/>
    <w:rsid w:val="009046B4"/>
    <w:rsid w:val="0090484A"/>
    <w:rsid w:val="009058AA"/>
    <w:rsid w:val="00905922"/>
    <w:rsid w:val="00905EA4"/>
    <w:rsid w:val="009069A8"/>
    <w:rsid w:val="0090725C"/>
    <w:rsid w:val="00907632"/>
    <w:rsid w:val="009106DC"/>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1AB4"/>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216"/>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14E"/>
    <w:rsid w:val="00967BBC"/>
    <w:rsid w:val="00973E63"/>
    <w:rsid w:val="0097562D"/>
    <w:rsid w:val="0097585A"/>
    <w:rsid w:val="0097612E"/>
    <w:rsid w:val="00976C0B"/>
    <w:rsid w:val="00980AB9"/>
    <w:rsid w:val="0098152A"/>
    <w:rsid w:val="00981F4C"/>
    <w:rsid w:val="00983515"/>
    <w:rsid w:val="00983ABD"/>
    <w:rsid w:val="00985373"/>
    <w:rsid w:val="00985760"/>
    <w:rsid w:val="00985BAE"/>
    <w:rsid w:val="00985BF1"/>
    <w:rsid w:val="00986873"/>
    <w:rsid w:val="00987013"/>
    <w:rsid w:val="009871FF"/>
    <w:rsid w:val="00987CE4"/>
    <w:rsid w:val="009905CD"/>
    <w:rsid w:val="00990F5C"/>
    <w:rsid w:val="00992216"/>
    <w:rsid w:val="00992859"/>
    <w:rsid w:val="0099285E"/>
    <w:rsid w:val="00992D03"/>
    <w:rsid w:val="00992D59"/>
    <w:rsid w:val="00994661"/>
    <w:rsid w:val="009965DE"/>
    <w:rsid w:val="009A1240"/>
    <w:rsid w:val="009A1ACF"/>
    <w:rsid w:val="009A1E44"/>
    <w:rsid w:val="009A2999"/>
    <w:rsid w:val="009A2AD1"/>
    <w:rsid w:val="009A4814"/>
    <w:rsid w:val="009A4A2F"/>
    <w:rsid w:val="009A5340"/>
    <w:rsid w:val="009A5B5B"/>
    <w:rsid w:val="009A6036"/>
    <w:rsid w:val="009A6A94"/>
    <w:rsid w:val="009A6C0C"/>
    <w:rsid w:val="009A727E"/>
    <w:rsid w:val="009A7757"/>
    <w:rsid w:val="009A77E9"/>
    <w:rsid w:val="009A7854"/>
    <w:rsid w:val="009B0492"/>
    <w:rsid w:val="009B1B81"/>
    <w:rsid w:val="009B2E8E"/>
    <w:rsid w:val="009B3090"/>
    <w:rsid w:val="009B33AD"/>
    <w:rsid w:val="009B4E71"/>
    <w:rsid w:val="009B5622"/>
    <w:rsid w:val="009B57C0"/>
    <w:rsid w:val="009B6057"/>
    <w:rsid w:val="009B72F6"/>
    <w:rsid w:val="009B7980"/>
    <w:rsid w:val="009B7ADB"/>
    <w:rsid w:val="009B7D05"/>
    <w:rsid w:val="009C0DFD"/>
    <w:rsid w:val="009C11BE"/>
    <w:rsid w:val="009C2533"/>
    <w:rsid w:val="009C2701"/>
    <w:rsid w:val="009C29E1"/>
    <w:rsid w:val="009C2AAC"/>
    <w:rsid w:val="009C2EE7"/>
    <w:rsid w:val="009C44FB"/>
    <w:rsid w:val="009C586B"/>
    <w:rsid w:val="009C5FC1"/>
    <w:rsid w:val="009C6BE2"/>
    <w:rsid w:val="009C706C"/>
    <w:rsid w:val="009C7D59"/>
    <w:rsid w:val="009D007C"/>
    <w:rsid w:val="009D2C5A"/>
    <w:rsid w:val="009D3968"/>
    <w:rsid w:val="009D50CA"/>
    <w:rsid w:val="009D6125"/>
    <w:rsid w:val="009D6E72"/>
    <w:rsid w:val="009D7622"/>
    <w:rsid w:val="009D7E8E"/>
    <w:rsid w:val="009E1C1F"/>
    <w:rsid w:val="009E25C5"/>
    <w:rsid w:val="009E2A00"/>
    <w:rsid w:val="009E2E50"/>
    <w:rsid w:val="009E3073"/>
    <w:rsid w:val="009E309B"/>
    <w:rsid w:val="009E31B7"/>
    <w:rsid w:val="009E3750"/>
    <w:rsid w:val="009E3966"/>
    <w:rsid w:val="009E3DA9"/>
    <w:rsid w:val="009E5833"/>
    <w:rsid w:val="009E67F3"/>
    <w:rsid w:val="009E6BB2"/>
    <w:rsid w:val="009E717A"/>
    <w:rsid w:val="009E7CF7"/>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12"/>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2DCD"/>
    <w:rsid w:val="00A14689"/>
    <w:rsid w:val="00A14EB2"/>
    <w:rsid w:val="00A1580E"/>
    <w:rsid w:val="00A1612D"/>
    <w:rsid w:val="00A1672B"/>
    <w:rsid w:val="00A17915"/>
    <w:rsid w:val="00A17977"/>
    <w:rsid w:val="00A17FF8"/>
    <w:rsid w:val="00A20F38"/>
    <w:rsid w:val="00A2185C"/>
    <w:rsid w:val="00A2339B"/>
    <w:rsid w:val="00A23D6C"/>
    <w:rsid w:val="00A243A6"/>
    <w:rsid w:val="00A24A6A"/>
    <w:rsid w:val="00A24D08"/>
    <w:rsid w:val="00A27D54"/>
    <w:rsid w:val="00A27E50"/>
    <w:rsid w:val="00A304D8"/>
    <w:rsid w:val="00A308E0"/>
    <w:rsid w:val="00A31A4E"/>
    <w:rsid w:val="00A329B7"/>
    <w:rsid w:val="00A347E1"/>
    <w:rsid w:val="00A34B7C"/>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0E18"/>
    <w:rsid w:val="00A51270"/>
    <w:rsid w:val="00A51622"/>
    <w:rsid w:val="00A51811"/>
    <w:rsid w:val="00A52173"/>
    <w:rsid w:val="00A52B61"/>
    <w:rsid w:val="00A54638"/>
    <w:rsid w:val="00A548E1"/>
    <w:rsid w:val="00A554DD"/>
    <w:rsid w:val="00A56A5C"/>
    <w:rsid w:val="00A57545"/>
    <w:rsid w:val="00A60D1D"/>
    <w:rsid w:val="00A62345"/>
    <w:rsid w:val="00A62464"/>
    <w:rsid w:val="00A62860"/>
    <w:rsid w:val="00A62F41"/>
    <w:rsid w:val="00A6322D"/>
    <w:rsid w:val="00A635A7"/>
    <w:rsid w:val="00A653F2"/>
    <w:rsid w:val="00A65794"/>
    <w:rsid w:val="00A65D7D"/>
    <w:rsid w:val="00A65DD8"/>
    <w:rsid w:val="00A672B0"/>
    <w:rsid w:val="00A703EC"/>
    <w:rsid w:val="00A70EF2"/>
    <w:rsid w:val="00A71683"/>
    <w:rsid w:val="00A72024"/>
    <w:rsid w:val="00A724B9"/>
    <w:rsid w:val="00A73266"/>
    <w:rsid w:val="00A74D0C"/>
    <w:rsid w:val="00A771AE"/>
    <w:rsid w:val="00A772ED"/>
    <w:rsid w:val="00A804BE"/>
    <w:rsid w:val="00A80DF5"/>
    <w:rsid w:val="00A80EF3"/>
    <w:rsid w:val="00A81738"/>
    <w:rsid w:val="00A82E23"/>
    <w:rsid w:val="00A84274"/>
    <w:rsid w:val="00A87143"/>
    <w:rsid w:val="00A8739D"/>
    <w:rsid w:val="00A874A4"/>
    <w:rsid w:val="00A87DF3"/>
    <w:rsid w:val="00A903B0"/>
    <w:rsid w:val="00A90523"/>
    <w:rsid w:val="00A91072"/>
    <w:rsid w:val="00A911A7"/>
    <w:rsid w:val="00A918A7"/>
    <w:rsid w:val="00A918E8"/>
    <w:rsid w:val="00A921BE"/>
    <w:rsid w:val="00A942F1"/>
    <w:rsid w:val="00A9463B"/>
    <w:rsid w:val="00A94F6E"/>
    <w:rsid w:val="00A951B5"/>
    <w:rsid w:val="00A95631"/>
    <w:rsid w:val="00A96670"/>
    <w:rsid w:val="00A96E53"/>
    <w:rsid w:val="00A9752C"/>
    <w:rsid w:val="00A9795B"/>
    <w:rsid w:val="00A97C7C"/>
    <w:rsid w:val="00AA00BB"/>
    <w:rsid w:val="00AA0405"/>
    <w:rsid w:val="00AA0512"/>
    <w:rsid w:val="00AA086E"/>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5CF"/>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2C1F"/>
    <w:rsid w:val="00AD6715"/>
    <w:rsid w:val="00AD6EE7"/>
    <w:rsid w:val="00AD765C"/>
    <w:rsid w:val="00AD7844"/>
    <w:rsid w:val="00AE1658"/>
    <w:rsid w:val="00AE1B1B"/>
    <w:rsid w:val="00AE37A0"/>
    <w:rsid w:val="00AE3A4A"/>
    <w:rsid w:val="00AE4207"/>
    <w:rsid w:val="00AE477C"/>
    <w:rsid w:val="00AE5989"/>
    <w:rsid w:val="00AE707E"/>
    <w:rsid w:val="00AF2052"/>
    <w:rsid w:val="00AF4A3D"/>
    <w:rsid w:val="00AF4E35"/>
    <w:rsid w:val="00AF5123"/>
    <w:rsid w:val="00AF5BAC"/>
    <w:rsid w:val="00B001AB"/>
    <w:rsid w:val="00B00773"/>
    <w:rsid w:val="00B0096B"/>
    <w:rsid w:val="00B020FF"/>
    <w:rsid w:val="00B024E2"/>
    <w:rsid w:val="00B03101"/>
    <w:rsid w:val="00B03C91"/>
    <w:rsid w:val="00B03F46"/>
    <w:rsid w:val="00B0465B"/>
    <w:rsid w:val="00B06F6C"/>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00A0"/>
    <w:rsid w:val="00B314C2"/>
    <w:rsid w:val="00B33FEC"/>
    <w:rsid w:val="00B358FB"/>
    <w:rsid w:val="00B36BC8"/>
    <w:rsid w:val="00B36D92"/>
    <w:rsid w:val="00B376E7"/>
    <w:rsid w:val="00B401B1"/>
    <w:rsid w:val="00B401C4"/>
    <w:rsid w:val="00B40736"/>
    <w:rsid w:val="00B40A09"/>
    <w:rsid w:val="00B40BF7"/>
    <w:rsid w:val="00B40EF5"/>
    <w:rsid w:val="00B40FAF"/>
    <w:rsid w:val="00B41D99"/>
    <w:rsid w:val="00B424D3"/>
    <w:rsid w:val="00B431EC"/>
    <w:rsid w:val="00B4396E"/>
    <w:rsid w:val="00B44752"/>
    <w:rsid w:val="00B44836"/>
    <w:rsid w:val="00B45663"/>
    <w:rsid w:val="00B45B52"/>
    <w:rsid w:val="00B46746"/>
    <w:rsid w:val="00B479C7"/>
    <w:rsid w:val="00B47AF4"/>
    <w:rsid w:val="00B5096C"/>
    <w:rsid w:val="00B5098F"/>
    <w:rsid w:val="00B50CAF"/>
    <w:rsid w:val="00B5154A"/>
    <w:rsid w:val="00B51A25"/>
    <w:rsid w:val="00B521B0"/>
    <w:rsid w:val="00B53C40"/>
    <w:rsid w:val="00B5416B"/>
    <w:rsid w:val="00B544FC"/>
    <w:rsid w:val="00B547DB"/>
    <w:rsid w:val="00B54B08"/>
    <w:rsid w:val="00B56677"/>
    <w:rsid w:val="00B568E4"/>
    <w:rsid w:val="00B568EB"/>
    <w:rsid w:val="00B56EE8"/>
    <w:rsid w:val="00B602CA"/>
    <w:rsid w:val="00B62298"/>
    <w:rsid w:val="00B6315F"/>
    <w:rsid w:val="00B64C87"/>
    <w:rsid w:val="00B659C9"/>
    <w:rsid w:val="00B65AA1"/>
    <w:rsid w:val="00B66488"/>
    <w:rsid w:val="00B66B24"/>
    <w:rsid w:val="00B67316"/>
    <w:rsid w:val="00B674BE"/>
    <w:rsid w:val="00B67C2A"/>
    <w:rsid w:val="00B67D6C"/>
    <w:rsid w:val="00B67FEE"/>
    <w:rsid w:val="00B702AE"/>
    <w:rsid w:val="00B70875"/>
    <w:rsid w:val="00B71EA5"/>
    <w:rsid w:val="00B71EF3"/>
    <w:rsid w:val="00B7255B"/>
    <w:rsid w:val="00B75CD1"/>
    <w:rsid w:val="00B75F11"/>
    <w:rsid w:val="00B77C90"/>
    <w:rsid w:val="00B80106"/>
    <w:rsid w:val="00B80413"/>
    <w:rsid w:val="00B81CAF"/>
    <w:rsid w:val="00B82379"/>
    <w:rsid w:val="00B8240F"/>
    <w:rsid w:val="00B8248C"/>
    <w:rsid w:val="00B83013"/>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743"/>
    <w:rsid w:val="00B96934"/>
    <w:rsid w:val="00B96BB3"/>
    <w:rsid w:val="00B97586"/>
    <w:rsid w:val="00B9790F"/>
    <w:rsid w:val="00BA176B"/>
    <w:rsid w:val="00BA18BF"/>
    <w:rsid w:val="00BA2CE0"/>
    <w:rsid w:val="00BA2D4C"/>
    <w:rsid w:val="00BA30CB"/>
    <w:rsid w:val="00BA396C"/>
    <w:rsid w:val="00BA3FC7"/>
    <w:rsid w:val="00BA4CA6"/>
    <w:rsid w:val="00BA5697"/>
    <w:rsid w:val="00BA5CCD"/>
    <w:rsid w:val="00BA79D4"/>
    <w:rsid w:val="00BA7A37"/>
    <w:rsid w:val="00BB0123"/>
    <w:rsid w:val="00BB0684"/>
    <w:rsid w:val="00BB1860"/>
    <w:rsid w:val="00BB285A"/>
    <w:rsid w:val="00BB2D08"/>
    <w:rsid w:val="00BB2E1C"/>
    <w:rsid w:val="00BB3233"/>
    <w:rsid w:val="00BB391F"/>
    <w:rsid w:val="00BB4E27"/>
    <w:rsid w:val="00BB505B"/>
    <w:rsid w:val="00BB55DC"/>
    <w:rsid w:val="00BB56CE"/>
    <w:rsid w:val="00BB5CD6"/>
    <w:rsid w:val="00BB73F0"/>
    <w:rsid w:val="00BB7404"/>
    <w:rsid w:val="00BB79E4"/>
    <w:rsid w:val="00BC06CA"/>
    <w:rsid w:val="00BC243C"/>
    <w:rsid w:val="00BC2614"/>
    <w:rsid w:val="00BC4F82"/>
    <w:rsid w:val="00BC658D"/>
    <w:rsid w:val="00BC6B22"/>
    <w:rsid w:val="00BC6C8E"/>
    <w:rsid w:val="00BD005A"/>
    <w:rsid w:val="00BD0C7C"/>
    <w:rsid w:val="00BD0DC2"/>
    <w:rsid w:val="00BD1568"/>
    <w:rsid w:val="00BD1DC7"/>
    <w:rsid w:val="00BD26F8"/>
    <w:rsid w:val="00BD2B29"/>
    <w:rsid w:val="00BD2D3F"/>
    <w:rsid w:val="00BD3608"/>
    <w:rsid w:val="00BD3974"/>
    <w:rsid w:val="00BD3A23"/>
    <w:rsid w:val="00BD43BF"/>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4E89"/>
    <w:rsid w:val="00C160AF"/>
    <w:rsid w:val="00C169C0"/>
    <w:rsid w:val="00C17955"/>
    <w:rsid w:val="00C179A6"/>
    <w:rsid w:val="00C21571"/>
    <w:rsid w:val="00C21993"/>
    <w:rsid w:val="00C21D5E"/>
    <w:rsid w:val="00C23284"/>
    <w:rsid w:val="00C235ED"/>
    <w:rsid w:val="00C239BA"/>
    <w:rsid w:val="00C24E5F"/>
    <w:rsid w:val="00C25039"/>
    <w:rsid w:val="00C25298"/>
    <w:rsid w:val="00C2529A"/>
    <w:rsid w:val="00C253EF"/>
    <w:rsid w:val="00C25882"/>
    <w:rsid w:val="00C25983"/>
    <w:rsid w:val="00C25BB1"/>
    <w:rsid w:val="00C26BA1"/>
    <w:rsid w:val="00C26EE2"/>
    <w:rsid w:val="00C27059"/>
    <w:rsid w:val="00C273D5"/>
    <w:rsid w:val="00C3142F"/>
    <w:rsid w:val="00C32030"/>
    <w:rsid w:val="00C32EB4"/>
    <w:rsid w:val="00C33B1F"/>
    <w:rsid w:val="00C34005"/>
    <w:rsid w:val="00C3509F"/>
    <w:rsid w:val="00C3519B"/>
    <w:rsid w:val="00C35C85"/>
    <w:rsid w:val="00C36496"/>
    <w:rsid w:val="00C36D47"/>
    <w:rsid w:val="00C36F29"/>
    <w:rsid w:val="00C37257"/>
    <w:rsid w:val="00C40C9A"/>
    <w:rsid w:val="00C40F33"/>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4BF6"/>
    <w:rsid w:val="00C556AA"/>
    <w:rsid w:val="00C55A09"/>
    <w:rsid w:val="00C5641E"/>
    <w:rsid w:val="00C56F5A"/>
    <w:rsid w:val="00C577DD"/>
    <w:rsid w:val="00C57896"/>
    <w:rsid w:val="00C60091"/>
    <w:rsid w:val="00C60491"/>
    <w:rsid w:val="00C60C16"/>
    <w:rsid w:val="00C60C3A"/>
    <w:rsid w:val="00C611D5"/>
    <w:rsid w:val="00C6190E"/>
    <w:rsid w:val="00C61C2F"/>
    <w:rsid w:val="00C6329F"/>
    <w:rsid w:val="00C6352A"/>
    <w:rsid w:val="00C63CA1"/>
    <w:rsid w:val="00C63F33"/>
    <w:rsid w:val="00C64997"/>
    <w:rsid w:val="00C65082"/>
    <w:rsid w:val="00C658C9"/>
    <w:rsid w:val="00C67987"/>
    <w:rsid w:val="00C7032C"/>
    <w:rsid w:val="00C7099D"/>
    <w:rsid w:val="00C732BE"/>
    <w:rsid w:val="00C733E0"/>
    <w:rsid w:val="00C73F20"/>
    <w:rsid w:val="00C7406F"/>
    <w:rsid w:val="00C74E6E"/>
    <w:rsid w:val="00C7510A"/>
    <w:rsid w:val="00C757B3"/>
    <w:rsid w:val="00C75A43"/>
    <w:rsid w:val="00C76913"/>
    <w:rsid w:val="00C77B5B"/>
    <w:rsid w:val="00C80114"/>
    <w:rsid w:val="00C82886"/>
    <w:rsid w:val="00C835C8"/>
    <w:rsid w:val="00C852CC"/>
    <w:rsid w:val="00C853C9"/>
    <w:rsid w:val="00C8575D"/>
    <w:rsid w:val="00C85ED0"/>
    <w:rsid w:val="00C864BC"/>
    <w:rsid w:val="00C8671A"/>
    <w:rsid w:val="00C86D6F"/>
    <w:rsid w:val="00C908B9"/>
    <w:rsid w:val="00C90FA9"/>
    <w:rsid w:val="00C919AD"/>
    <w:rsid w:val="00C91E35"/>
    <w:rsid w:val="00C92CD3"/>
    <w:rsid w:val="00C92F2A"/>
    <w:rsid w:val="00C9337B"/>
    <w:rsid w:val="00C93A6A"/>
    <w:rsid w:val="00C95D6D"/>
    <w:rsid w:val="00C96B12"/>
    <w:rsid w:val="00C96B4D"/>
    <w:rsid w:val="00C96B70"/>
    <w:rsid w:val="00C97470"/>
    <w:rsid w:val="00C97693"/>
    <w:rsid w:val="00C97896"/>
    <w:rsid w:val="00C979AD"/>
    <w:rsid w:val="00CA12EA"/>
    <w:rsid w:val="00CA2591"/>
    <w:rsid w:val="00CA33C0"/>
    <w:rsid w:val="00CA3791"/>
    <w:rsid w:val="00CA38F9"/>
    <w:rsid w:val="00CA3D37"/>
    <w:rsid w:val="00CA3E13"/>
    <w:rsid w:val="00CA57BE"/>
    <w:rsid w:val="00CA7165"/>
    <w:rsid w:val="00CA72DC"/>
    <w:rsid w:val="00CA7689"/>
    <w:rsid w:val="00CA7E5E"/>
    <w:rsid w:val="00CB0150"/>
    <w:rsid w:val="00CB11E0"/>
    <w:rsid w:val="00CB1693"/>
    <w:rsid w:val="00CB36B4"/>
    <w:rsid w:val="00CB4A86"/>
    <w:rsid w:val="00CB4B8F"/>
    <w:rsid w:val="00CB523C"/>
    <w:rsid w:val="00CB5B5F"/>
    <w:rsid w:val="00CB6026"/>
    <w:rsid w:val="00CB608A"/>
    <w:rsid w:val="00CB7613"/>
    <w:rsid w:val="00CC0339"/>
    <w:rsid w:val="00CC052E"/>
    <w:rsid w:val="00CC0C89"/>
    <w:rsid w:val="00CC0E8E"/>
    <w:rsid w:val="00CC0F3F"/>
    <w:rsid w:val="00CC1158"/>
    <w:rsid w:val="00CC1421"/>
    <w:rsid w:val="00CC1975"/>
    <w:rsid w:val="00CC24E6"/>
    <w:rsid w:val="00CC2F72"/>
    <w:rsid w:val="00CC4095"/>
    <w:rsid w:val="00CC445A"/>
    <w:rsid w:val="00CC45BB"/>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3EA"/>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87B"/>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21"/>
    <w:rsid w:val="00D062D0"/>
    <w:rsid w:val="00D0740C"/>
    <w:rsid w:val="00D07B4C"/>
    <w:rsid w:val="00D07B71"/>
    <w:rsid w:val="00D1024A"/>
    <w:rsid w:val="00D108B1"/>
    <w:rsid w:val="00D11574"/>
    <w:rsid w:val="00D11CFC"/>
    <w:rsid w:val="00D12C77"/>
    <w:rsid w:val="00D12DE3"/>
    <w:rsid w:val="00D1507E"/>
    <w:rsid w:val="00D16657"/>
    <w:rsid w:val="00D1688C"/>
    <w:rsid w:val="00D17BC7"/>
    <w:rsid w:val="00D17CB6"/>
    <w:rsid w:val="00D21212"/>
    <w:rsid w:val="00D21C9F"/>
    <w:rsid w:val="00D21EA8"/>
    <w:rsid w:val="00D22065"/>
    <w:rsid w:val="00D2291A"/>
    <w:rsid w:val="00D22D8A"/>
    <w:rsid w:val="00D24610"/>
    <w:rsid w:val="00D24689"/>
    <w:rsid w:val="00D24C5A"/>
    <w:rsid w:val="00D24D75"/>
    <w:rsid w:val="00D25BB5"/>
    <w:rsid w:val="00D25F14"/>
    <w:rsid w:val="00D27C43"/>
    <w:rsid w:val="00D27D51"/>
    <w:rsid w:val="00D302E0"/>
    <w:rsid w:val="00D307C3"/>
    <w:rsid w:val="00D30D5E"/>
    <w:rsid w:val="00D325C5"/>
    <w:rsid w:val="00D32BDF"/>
    <w:rsid w:val="00D33194"/>
    <w:rsid w:val="00D3365A"/>
    <w:rsid w:val="00D3380D"/>
    <w:rsid w:val="00D3390B"/>
    <w:rsid w:val="00D33C0A"/>
    <w:rsid w:val="00D33D61"/>
    <w:rsid w:val="00D342C9"/>
    <w:rsid w:val="00D351BC"/>
    <w:rsid w:val="00D359FC"/>
    <w:rsid w:val="00D35F66"/>
    <w:rsid w:val="00D3628A"/>
    <w:rsid w:val="00D36B1C"/>
    <w:rsid w:val="00D36CB0"/>
    <w:rsid w:val="00D37A9C"/>
    <w:rsid w:val="00D401C6"/>
    <w:rsid w:val="00D40224"/>
    <w:rsid w:val="00D40692"/>
    <w:rsid w:val="00D41AD7"/>
    <w:rsid w:val="00D41E05"/>
    <w:rsid w:val="00D4289D"/>
    <w:rsid w:val="00D42C37"/>
    <w:rsid w:val="00D436E2"/>
    <w:rsid w:val="00D44051"/>
    <w:rsid w:val="00D44B37"/>
    <w:rsid w:val="00D4648E"/>
    <w:rsid w:val="00D47A5F"/>
    <w:rsid w:val="00D518A9"/>
    <w:rsid w:val="00D51916"/>
    <w:rsid w:val="00D523A7"/>
    <w:rsid w:val="00D53730"/>
    <w:rsid w:val="00D5417F"/>
    <w:rsid w:val="00D5440B"/>
    <w:rsid w:val="00D55A9C"/>
    <w:rsid w:val="00D57490"/>
    <w:rsid w:val="00D60307"/>
    <w:rsid w:val="00D609D6"/>
    <w:rsid w:val="00D60B41"/>
    <w:rsid w:val="00D60BE5"/>
    <w:rsid w:val="00D60D13"/>
    <w:rsid w:val="00D623C5"/>
    <w:rsid w:val="00D62401"/>
    <w:rsid w:val="00D62D71"/>
    <w:rsid w:val="00D63705"/>
    <w:rsid w:val="00D64480"/>
    <w:rsid w:val="00D64DCF"/>
    <w:rsid w:val="00D650C9"/>
    <w:rsid w:val="00D650ED"/>
    <w:rsid w:val="00D65612"/>
    <w:rsid w:val="00D65A04"/>
    <w:rsid w:val="00D66B82"/>
    <w:rsid w:val="00D70338"/>
    <w:rsid w:val="00D707FA"/>
    <w:rsid w:val="00D70C82"/>
    <w:rsid w:val="00D71E20"/>
    <w:rsid w:val="00D7290A"/>
    <w:rsid w:val="00D7296B"/>
    <w:rsid w:val="00D72F7E"/>
    <w:rsid w:val="00D74344"/>
    <w:rsid w:val="00D74FA0"/>
    <w:rsid w:val="00D76A49"/>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3A61"/>
    <w:rsid w:val="00DA4531"/>
    <w:rsid w:val="00DA46CC"/>
    <w:rsid w:val="00DA4E2F"/>
    <w:rsid w:val="00DA628A"/>
    <w:rsid w:val="00DA62E3"/>
    <w:rsid w:val="00DA6373"/>
    <w:rsid w:val="00DA7471"/>
    <w:rsid w:val="00DB0601"/>
    <w:rsid w:val="00DB07BB"/>
    <w:rsid w:val="00DB28CE"/>
    <w:rsid w:val="00DB2AFB"/>
    <w:rsid w:val="00DB2D66"/>
    <w:rsid w:val="00DB35EE"/>
    <w:rsid w:val="00DB3DF7"/>
    <w:rsid w:val="00DB3FCA"/>
    <w:rsid w:val="00DB45AE"/>
    <w:rsid w:val="00DB4F0B"/>
    <w:rsid w:val="00DB5689"/>
    <w:rsid w:val="00DB5861"/>
    <w:rsid w:val="00DB6912"/>
    <w:rsid w:val="00DB6E09"/>
    <w:rsid w:val="00DC0EFA"/>
    <w:rsid w:val="00DC28B0"/>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2A2"/>
    <w:rsid w:val="00DD6705"/>
    <w:rsid w:val="00DD6F64"/>
    <w:rsid w:val="00DD70A4"/>
    <w:rsid w:val="00DD73B2"/>
    <w:rsid w:val="00DD79A4"/>
    <w:rsid w:val="00DD7B19"/>
    <w:rsid w:val="00DE01FC"/>
    <w:rsid w:val="00DE07CE"/>
    <w:rsid w:val="00DE3432"/>
    <w:rsid w:val="00DE3C40"/>
    <w:rsid w:val="00DE568B"/>
    <w:rsid w:val="00DE56F7"/>
    <w:rsid w:val="00DE6BAC"/>
    <w:rsid w:val="00DE6DCA"/>
    <w:rsid w:val="00DE7D51"/>
    <w:rsid w:val="00DF014B"/>
    <w:rsid w:val="00DF0380"/>
    <w:rsid w:val="00DF0EA2"/>
    <w:rsid w:val="00DF13BB"/>
    <w:rsid w:val="00DF17E0"/>
    <w:rsid w:val="00DF279C"/>
    <w:rsid w:val="00DF2BAC"/>
    <w:rsid w:val="00DF35E4"/>
    <w:rsid w:val="00DF41B9"/>
    <w:rsid w:val="00DF450C"/>
    <w:rsid w:val="00DF4FD2"/>
    <w:rsid w:val="00DF685A"/>
    <w:rsid w:val="00DF6863"/>
    <w:rsid w:val="00DF6E93"/>
    <w:rsid w:val="00DF7938"/>
    <w:rsid w:val="00E00851"/>
    <w:rsid w:val="00E017E5"/>
    <w:rsid w:val="00E028D2"/>
    <w:rsid w:val="00E03149"/>
    <w:rsid w:val="00E03553"/>
    <w:rsid w:val="00E03A6D"/>
    <w:rsid w:val="00E0421B"/>
    <w:rsid w:val="00E0461E"/>
    <w:rsid w:val="00E04A38"/>
    <w:rsid w:val="00E04AEA"/>
    <w:rsid w:val="00E055E0"/>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0756"/>
    <w:rsid w:val="00E213E2"/>
    <w:rsid w:val="00E21624"/>
    <w:rsid w:val="00E22180"/>
    <w:rsid w:val="00E22716"/>
    <w:rsid w:val="00E231C1"/>
    <w:rsid w:val="00E23A32"/>
    <w:rsid w:val="00E2416D"/>
    <w:rsid w:val="00E241EF"/>
    <w:rsid w:val="00E24942"/>
    <w:rsid w:val="00E2565C"/>
    <w:rsid w:val="00E25CF1"/>
    <w:rsid w:val="00E25F6A"/>
    <w:rsid w:val="00E269CE"/>
    <w:rsid w:val="00E27089"/>
    <w:rsid w:val="00E31B4C"/>
    <w:rsid w:val="00E31C42"/>
    <w:rsid w:val="00E3215A"/>
    <w:rsid w:val="00E3223A"/>
    <w:rsid w:val="00E3329E"/>
    <w:rsid w:val="00E339C7"/>
    <w:rsid w:val="00E34AF3"/>
    <w:rsid w:val="00E3515E"/>
    <w:rsid w:val="00E3569B"/>
    <w:rsid w:val="00E35A2D"/>
    <w:rsid w:val="00E35CA1"/>
    <w:rsid w:val="00E36914"/>
    <w:rsid w:val="00E37260"/>
    <w:rsid w:val="00E402AD"/>
    <w:rsid w:val="00E420B1"/>
    <w:rsid w:val="00E420B5"/>
    <w:rsid w:val="00E42372"/>
    <w:rsid w:val="00E425F2"/>
    <w:rsid w:val="00E42D54"/>
    <w:rsid w:val="00E434C6"/>
    <w:rsid w:val="00E43DBB"/>
    <w:rsid w:val="00E44FBF"/>
    <w:rsid w:val="00E454F0"/>
    <w:rsid w:val="00E45507"/>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4C4D"/>
    <w:rsid w:val="00E7595F"/>
    <w:rsid w:val="00E75DD2"/>
    <w:rsid w:val="00E762D1"/>
    <w:rsid w:val="00E76CEC"/>
    <w:rsid w:val="00E77205"/>
    <w:rsid w:val="00E806DF"/>
    <w:rsid w:val="00E80963"/>
    <w:rsid w:val="00E82581"/>
    <w:rsid w:val="00E83082"/>
    <w:rsid w:val="00E849E4"/>
    <w:rsid w:val="00E8722C"/>
    <w:rsid w:val="00E87A9A"/>
    <w:rsid w:val="00E87C61"/>
    <w:rsid w:val="00E91510"/>
    <w:rsid w:val="00E9158A"/>
    <w:rsid w:val="00E91DF9"/>
    <w:rsid w:val="00E91EFD"/>
    <w:rsid w:val="00E92143"/>
    <w:rsid w:val="00E9368A"/>
    <w:rsid w:val="00E93BD4"/>
    <w:rsid w:val="00E94DEB"/>
    <w:rsid w:val="00E95577"/>
    <w:rsid w:val="00EA1655"/>
    <w:rsid w:val="00EA1DEB"/>
    <w:rsid w:val="00EA28A7"/>
    <w:rsid w:val="00EA56EA"/>
    <w:rsid w:val="00EA573C"/>
    <w:rsid w:val="00EA59CB"/>
    <w:rsid w:val="00EA5C0D"/>
    <w:rsid w:val="00EA6251"/>
    <w:rsid w:val="00EA62F8"/>
    <w:rsid w:val="00EA6F9C"/>
    <w:rsid w:val="00EA7B2C"/>
    <w:rsid w:val="00EB3A76"/>
    <w:rsid w:val="00EB3F3A"/>
    <w:rsid w:val="00EB420E"/>
    <w:rsid w:val="00EB5218"/>
    <w:rsid w:val="00EB5F18"/>
    <w:rsid w:val="00EB6D51"/>
    <w:rsid w:val="00EB6EBA"/>
    <w:rsid w:val="00EB7C4B"/>
    <w:rsid w:val="00EB7E20"/>
    <w:rsid w:val="00EB7E61"/>
    <w:rsid w:val="00EC0713"/>
    <w:rsid w:val="00EC0918"/>
    <w:rsid w:val="00EC0C4E"/>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3EA0"/>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0D7D"/>
    <w:rsid w:val="00F012E5"/>
    <w:rsid w:val="00F01A88"/>
    <w:rsid w:val="00F03873"/>
    <w:rsid w:val="00F039C9"/>
    <w:rsid w:val="00F05551"/>
    <w:rsid w:val="00F058EE"/>
    <w:rsid w:val="00F058F0"/>
    <w:rsid w:val="00F06380"/>
    <w:rsid w:val="00F06DEB"/>
    <w:rsid w:val="00F074A2"/>
    <w:rsid w:val="00F117FA"/>
    <w:rsid w:val="00F11DE2"/>
    <w:rsid w:val="00F13B5C"/>
    <w:rsid w:val="00F14795"/>
    <w:rsid w:val="00F148BF"/>
    <w:rsid w:val="00F14ACF"/>
    <w:rsid w:val="00F14D4D"/>
    <w:rsid w:val="00F165C4"/>
    <w:rsid w:val="00F175BD"/>
    <w:rsid w:val="00F17808"/>
    <w:rsid w:val="00F17BD2"/>
    <w:rsid w:val="00F20D89"/>
    <w:rsid w:val="00F20DAC"/>
    <w:rsid w:val="00F210BB"/>
    <w:rsid w:val="00F231C8"/>
    <w:rsid w:val="00F24C7A"/>
    <w:rsid w:val="00F24E40"/>
    <w:rsid w:val="00F25AA1"/>
    <w:rsid w:val="00F26483"/>
    <w:rsid w:val="00F2677C"/>
    <w:rsid w:val="00F26886"/>
    <w:rsid w:val="00F26A01"/>
    <w:rsid w:val="00F27F17"/>
    <w:rsid w:val="00F30762"/>
    <w:rsid w:val="00F3153C"/>
    <w:rsid w:val="00F3193D"/>
    <w:rsid w:val="00F330FD"/>
    <w:rsid w:val="00F3430B"/>
    <w:rsid w:val="00F35581"/>
    <w:rsid w:val="00F36943"/>
    <w:rsid w:val="00F3698C"/>
    <w:rsid w:val="00F36C75"/>
    <w:rsid w:val="00F372D8"/>
    <w:rsid w:val="00F40487"/>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38D"/>
    <w:rsid w:val="00F62DDD"/>
    <w:rsid w:val="00F631A5"/>
    <w:rsid w:val="00F642C8"/>
    <w:rsid w:val="00F64827"/>
    <w:rsid w:val="00F6611F"/>
    <w:rsid w:val="00F676CD"/>
    <w:rsid w:val="00F677DD"/>
    <w:rsid w:val="00F702E4"/>
    <w:rsid w:val="00F709B9"/>
    <w:rsid w:val="00F713EB"/>
    <w:rsid w:val="00F71680"/>
    <w:rsid w:val="00F720E2"/>
    <w:rsid w:val="00F73EE6"/>
    <w:rsid w:val="00F74410"/>
    <w:rsid w:val="00F750B1"/>
    <w:rsid w:val="00F75C33"/>
    <w:rsid w:val="00F75C49"/>
    <w:rsid w:val="00F76BE6"/>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5C51"/>
    <w:rsid w:val="00F97232"/>
    <w:rsid w:val="00FA1222"/>
    <w:rsid w:val="00FA1FE9"/>
    <w:rsid w:val="00FA2529"/>
    <w:rsid w:val="00FA32A6"/>
    <w:rsid w:val="00FA3B08"/>
    <w:rsid w:val="00FA4F37"/>
    <w:rsid w:val="00FA530F"/>
    <w:rsid w:val="00FA58BF"/>
    <w:rsid w:val="00FA60E3"/>
    <w:rsid w:val="00FA6155"/>
    <w:rsid w:val="00FA783A"/>
    <w:rsid w:val="00FA7E02"/>
    <w:rsid w:val="00FB027F"/>
    <w:rsid w:val="00FB028C"/>
    <w:rsid w:val="00FB0F50"/>
    <w:rsid w:val="00FB1A16"/>
    <w:rsid w:val="00FB3DB8"/>
    <w:rsid w:val="00FB4F7E"/>
    <w:rsid w:val="00FB5062"/>
    <w:rsid w:val="00FB512C"/>
    <w:rsid w:val="00FB522D"/>
    <w:rsid w:val="00FB5243"/>
    <w:rsid w:val="00FB53DC"/>
    <w:rsid w:val="00FB5601"/>
    <w:rsid w:val="00FB576B"/>
    <w:rsid w:val="00FB583D"/>
    <w:rsid w:val="00FB6058"/>
    <w:rsid w:val="00FB6363"/>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544"/>
    <w:rsid w:val="00FD3E73"/>
    <w:rsid w:val="00FD6FAA"/>
    <w:rsid w:val="00FD7677"/>
    <w:rsid w:val="00FD7E2E"/>
    <w:rsid w:val="00FD7F77"/>
    <w:rsid w:val="00FE0177"/>
    <w:rsid w:val="00FE159E"/>
    <w:rsid w:val="00FE31D3"/>
    <w:rsid w:val="00FE41B6"/>
    <w:rsid w:val="00FE4F91"/>
    <w:rsid w:val="00FE5469"/>
    <w:rsid w:val="00FE54A9"/>
    <w:rsid w:val="00FE5CD3"/>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ockticker"/>
  <w:shapeDefaults>
    <o:shapedefaults v:ext="edit" spidmax="4097"/>
    <o:shapelayout v:ext="edit">
      <o:idmap v:ext="edit" data="1"/>
    </o:shapelayout>
  </w:shapeDefaults>
  <w:decimalSymbol w:val="."/>
  <w:listSeparator w:val=","/>
  <w14:docId w14:val="7EBBD347"/>
  <w15:docId w15:val="{56DF28ED-6848-4295-ABF4-B89C18A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3"/>
      </w:numPr>
      <w:contextualSpacing/>
    </w:pPr>
  </w:style>
  <w:style w:type="paragraph" w:styleId="ListNumber2">
    <w:name w:val="List Number 2"/>
    <w:basedOn w:val="Normal"/>
    <w:uiPriority w:val="99"/>
    <w:rsid w:val="001630AB"/>
    <w:pPr>
      <w:numPr>
        <w:numId w:val="4"/>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uiPriority w:val="99"/>
    <w:rsid w:val="00B2525F"/>
    <w:rPr>
      <w:sz w:val="16"/>
      <w:szCs w:val="16"/>
    </w:rPr>
  </w:style>
  <w:style w:type="paragraph" w:styleId="CommentText">
    <w:name w:val="annotation text"/>
    <w:basedOn w:val="Normal"/>
    <w:link w:val="CommentTextChar"/>
    <w:uiPriority w:val="99"/>
    <w:rsid w:val="00B2525F"/>
    <w:rPr>
      <w:sz w:val="20"/>
    </w:rPr>
  </w:style>
  <w:style w:type="character" w:customStyle="1" w:styleId="CommentTextChar">
    <w:name w:val="Comment Text Char"/>
    <w:basedOn w:val="DefaultParagraphFont"/>
    <w:link w:val="CommentText"/>
    <w:uiPriority w:val="99"/>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uiPriority w:val="99"/>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paragraph" w:styleId="Revision">
    <w:name w:val="Revision"/>
    <w:hidden/>
    <w:uiPriority w:val="99"/>
    <w:semiHidden/>
    <w:rsid w:val="00197AF0"/>
    <w:rPr>
      <w:rFonts w:ascii="Helvetica" w:hAnsi="Helvetica"/>
      <w:sz w:val="22"/>
    </w:rPr>
  </w:style>
  <w:style w:type="table" w:styleId="TableGrid">
    <w:name w:val="Table Grid"/>
    <w:basedOn w:val="TableNormal"/>
    <w:rsid w:val="00C92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4EA"/>
    <w:pPr>
      <w:spacing w:before="100" w:beforeAutospacing="1" w:after="100" w:afterAutospacing="1"/>
      <w:jc w:val="left"/>
    </w:pPr>
    <w:rPr>
      <w:rFonts w:ascii="Times New Roman" w:eastAsia="Times New Roman" w:hAnsi="Times New Roman"/>
      <w:sz w:val="24"/>
      <w:szCs w:val="24"/>
    </w:rPr>
  </w:style>
  <w:style w:type="character" w:customStyle="1" w:styleId="normaltextrun">
    <w:name w:val="normaltextrun"/>
    <w:basedOn w:val="DefaultParagraphFont"/>
    <w:rsid w:val="000004EA"/>
  </w:style>
  <w:style w:type="character" w:customStyle="1" w:styleId="eop">
    <w:name w:val="eop"/>
    <w:basedOn w:val="DefaultParagraphFont"/>
    <w:rsid w:val="000004EA"/>
  </w:style>
  <w:style w:type="table" w:customStyle="1" w:styleId="TableGrid0">
    <w:name w:val="TableGrid"/>
    <w:rsid w:val="00AC25C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Bullet">
    <w:name w:val="Table_Bullet"/>
    <w:basedOn w:val="ListParagraph"/>
    <w:link w:val="TableBulletChar"/>
    <w:qFormat/>
    <w:rsid w:val="00B96743"/>
    <w:pPr>
      <w:widowControl w:val="0"/>
      <w:numPr>
        <w:numId w:val="26"/>
      </w:numPr>
      <w:suppressAutoHyphens/>
      <w:jc w:val="left"/>
      <w:textAlignment w:val="baseline"/>
    </w:pPr>
    <w:rPr>
      <w:rFonts w:ascii="Calibri" w:eastAsia="Calibri" w:hAnsi="Calibri" w:cs="Calibri"/>
      <w:bCs/>
      <w:sz w:val="18"/>
      <w:szCs w:val="18"/>
    </w:rPr>
  </w:style>
  <w:style w:type="character" w:customStyle="1" w:styleId="TableBulletChar">
    <w:name w:val="Table_Bullet Char"/>
    <w:link w:val="TableBullet"/>
    <w:rsid w:val="00B96743"/>
    <w:rPr>
      <w:rFonts w:ascii="Calibri" w:eastAsia="Calibri" w:hAnsi="Calibri" w:cs="Calibr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91050032">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59394818">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193932272">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675109756">
      <w:bodyDiv w:val="1"/>
      <w:marLeft w:val="0"/>
      <w:marRight w:val="0"/>
      <w:marTop w:val="0"/>
      <w:marBottom w:val="0"/>
      <w:divBdr>
        <w:top w:val="none" w:sz="0" w:space="0" w:color="auto"/>
        <w:left w:val="none" w:sz="0" w:space="0" w:color="auto"/>
        <w:bottom w:val="none" w:sz="0" w:space="0" w:color="auto"/>
        <w:right w:val="none" w:sz="0" w:space="0" w:color="auto"/>
      </w:divBdr>
    </w:div>
    <w:div w:id="709914069">
      <w:bodyDiv w:val="1"/>
      <w:marLeft w:val="0"/>
      <w:marRight w:val="0"/>
      <w:marTop w:val="0"/>
      <w:marBottom w:val="0"/>
      <w:divBdr>
        <w:top w:val="none" w:sz="0" w:space="0" w:color="auto"/>
        <w:left w:val="none" w:sz="0" w:space="0" w:color="auto"/>
        <w:bottom w:val="none" w:sz="0" w:space="0" w:color="auto"/>
        <w:right w:val="none" w:sz="0" w:space="0" w:color="auto"/>
      </w:divBdr>
    </w:div>
    <w:div w:id="760302189">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46405210">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869610129">
      <w:bodyDiv w:val="1"/>
      <w:marLeft w:val="0"/>
      <w:marRight w:val="0"/>
      <w:marTop w:val="0"/>
      <w:marBottom w:val="0"/>
      <w:divBdr>
        <w:top w:val="none" w:sz="0" w:space="0" w:color="auto"/>
        <w:left w:val="none" w:sz="0" w:space="0" w:color="auto"/>
        <w:bottom w:val="none" w:sz="0" w:space="0" w:color="auto"/>
        <w:right w:val="none" w:sz="0" w:space="0" w:color="auto"/>
      </w:divBdr>
    </w:div>
    <w:div w:id="927466683">
      <w:bodyDiv w:val="1"/>
      <w:marLeft w:val="0"/>
      <w:marRight w:val="0"/>
      <w:marTop w:val="0"/>
      <w:marBottom w:val="0"/>
      <w:divBdr>
        <w:top w:val="none" w:sz="0" w:space="0" w:color="auto"/>
        <w:left w:val="none" w:sz="0" w:space="0" w:color="auto"/>
        <w:bottom w:val="none" w:sz="0" w:space="0" w:color="auto"/>
        <w:right w:val="none" w:sz="0" w:space="0" w:color="auto"/>
      </w:divBdr>
    </w:div>
    <w:div w:id="951933623">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285699134">
      <w:bodyDiv w:val="1"/>
      <w:marLeft w:val="0"/>
      <w:marRight w:val="0"/>
      <w:marTop w:val="0"/>
      <w:marBottom w:val="0"/>
      <w:divBdr>
        <w:top w:val="none" w:sz="0" w:space="0" w:color="auto"/>
        <w:left w:val="none" w:sz="0" w:space="0" w:color="auto"/>
        <w:bottom w:val="none" w:sz="0" w:space="0" w:color="auto"/>
        <w:right w:val="none" w:sz="0" w:space="0" w:color="auto"/>
      </w:divBdr>
    </w:div>
    <w:div w:id="1290742997">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431391353">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767114060">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41988578">
      <w:bodyDiv w:val="1"/>
      <w:marLeft w:val="0"/>
      <w:marRight w:val="0"/>
      <w:marTop w:val="0"/>
      <w:marBottom w:val="0"/>
      <w:divBdr>
        <w:top w:val="none" w:sz="0" w:space="0" w:color="auto"/>
        <w:left w:val="none" w:sz="0" w:space="0" w:color="auto"/>
        <w:bottom w:val="none" w:sz="0" w:space="0" w:color="auto"/>
        <w:right w:val="none" w:sz="0" w:space="0" w:color="auto"/>
      </w:divBdr>
      <w:divsChild>
        <w:div w:id="173540843">
          <w:marLeft w:val="0"/>
          <w:marRight w:val="0"/>
          <w:marTop w:val="0"/>
          <w:marBottom w:val="0"/>
          <w:divBdr>
            <w:top w:val="none" w:sz="0" w:space="0" w:color="auto"/>
            <w:left w:val="none" w:sz="0" w:space="0" w:color="auto"/>
            <w:bottom w:val="none" w:sz="0" w:space="0" w:color="auto"/>
            <w:right w:val="none" w:sz="0" w:space="0" w:color="auto"/>
          </w:divBdr>
        </w:div>
        <w:div w:id="54359433">
          <w:marLeft w:val="0"/>
          <w:marRight w:val="0"/>
          <w:marTop w:val="0"/>
          <w:marBottom w:val="0"/>
          <w:divBdr>
            <w:top w:val="none" w:sz="0" w:space="0" w:color="auto"/>
            <w:left w:val="none" w:sz="0" w:space="0" w:color="auto"/>
            <w:bottom w:val="none" w:sz="0" w:space="0" w:color="auto"/>
            <w:right w:val="none" w:sz="0" w:space="0" w:color="auto"/>
          </w:divBdr>
        </w:div>
        <w:div w:id="957447877">
          <w:marLeft w:val="0"/>
          <w:marRight w:val="0"/>
          <w:marTop w:val="0"/>
          <w:marBottom w:val="0"/>
          <w:divBdr>
            <w:top w:val="none" w:sz="0" w:space="0" w:color="auto"/>
            <w:left w:val="none" w:sz="0" w:space="0" w:color="auto"/>
            <w:bottom w:val="none" w:sz="0" w:space="0" w:color="auto"/>
            <w:right w:val="none" w:sz="0" w:space="0" w:color="auto"/>
          </w:divBdr>
        </w:div>
        <w:div w:id="1776486202">
          <w:marLeft w:val="0"/>
          <w:marRight w:val="0"/>
          <w:marTop w:val="0"/>
          <w:marBottom w:val="0"/>
          <w:divBdr>
            <w:top w:val="none" w:sz="0" w:space="0" w:color="auto"/>
            <w:left w:val="none" w:sz="0" w:space="0" w:color="auto"/>
            <w:bottom w:val="none" w:sz="0" w:space="0" w:color="auto"/>
            <w:right w:val="none" w:sz="0" w:space="0" w:color="auto"/>
          </w:divBdr>
        </w:div>
        <w:div w:id="1351182088">
          <w:marLeft w:val="0"/>
          <w:marRight w:val="0"/>
          <w:marTop w:val="0"/>
          <w:marBottom w:val="0"/>
          <w:divBdr>
            <w:top w:val="none" w:sz="0" w:space="0" w:color="auto"/>
            <w:left w:val="none" w:sz="0" w:space="0" w:color="auto"/>
            <w:bottom w:val="none" w:sz="0" w:space="0" w:color="auto"/>
            <w:right w:val="none" w:sz="0" w:space="0" w:color="auto"/>
          </w:divBdr>
        </w:div>
        <w:div w:id="902103637">
          <w:marLeft w:val="0"/>
          <w:marRight w:val="0"/>
          <w:marTop w:val="0"/>
          <w:marBottom w:val="0"/>
          <w:divBdr>
            <w:top w:val="none" w:sz="0" w:space="0" w:color="auto"/>
            <w:left w:val="none" w:sz="0" w:space="0" w:color="auto"/>
            <w:bottom w:val="none" w:sz="0" w:space="0" w:color="auto"/>
            <w:right w:val="none" w:sz="0" w:space="0" w:color="auto"/>
          </w:divBdr>
        </w:div>
        <w:div w:id="254561637">
          <w:marLeft w:val="0"/>
          <w:marRight w:val="0"/>
          <w:marTop w:val="0"/>
          <w:marBottom w:val="0"/>
          <w:divBdr>
            <w:top w:val="none" w:sz="0" w:space="0" w:color="auto"/>
            <w:left w:val="none" w:sz="0" w:space="0" w:color="auto"/>
            <w:bottom w:val="none" w:sz="0" w:space="0" w:color="auto"/>
            <w:right w:val="none" w:sz="0" w:space="0" w:color="auto"/>
          </w:divBdr>
        </w:div>
        <w:div w:id="1252855158">
          <w:marLeft w:val="0"/>
          <w:marRight w:val="0"/>
          <w:marTop w:val="0"/>
          <w:marBottom w:val="0"/>
          <w:divBdr>
            <w:top w:val="none" w:sz="0" w:space="0" w:color="auto"/>
            <w:left w:val="none" w:sz="0" w:space="0" w:color="auto"/>
            <w:bottom w:val="none" w:sz="0" w:space="0" w:color="auto"/>
            <w:right w:val="none" w:sz="0" w:space="0" w:color="auto"/>
          </w:divBdr>
        </w:div>
        <w:div w:id="2041128035">
          <w:marLeft w:val="0"/>
          <w:marRight w:val="0"/>
          <w:marTop w:val="0"/>
          <w:marBottom w:val="0"/>
          <w:divBdr>
            <w:top w:val="none" w:sz="0" w:space="0" w:color="auto"/>
            <w:left w:val="none" w:sz="0" w:space="0" w:color="auto"/>
            <w:bottom w:val="none" w:sz="0" w:space="0" w:color="auto"/>
            <w:right w:val="none" w:sz="0" w:space="0" w:color="auto"/>
          </w:divBdr>
        </w:div>
      </w:divsChild>
    </w:div>
    <w:div w:id="1943604443">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095204760">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utsystem.edu/institutions" TargetMode="External"/><Relationship Id="rId26" Type="http://schemas.openxmlformats.org/officeDocument/2006/relationships/hyperlink" Target="https://www.uth.edu/buy/bid-list.htm" TargetMode="External"/><Relationship Id="rId39" Type="http://schemas.openxmlformats.org/officeDocument/2006/relationships/hyperlink" Target="http://www.statutes.legis.state.tx.us/Docs/GV/htm/GV.552.htm" TargetMode="External"/><Relationship Id="rId21" Type="http://schemas.openxmlformats.org/officeDocument/2006/relationships/hyperlink" Target="http://texreg.sos.state.tx.us/public/readtac$ext.TacPage?sl=R&amp;app=9&amp;p_dir=&amp;p_rloc=&amp;p_tloc=&amp;p_ploc=&amp;pg=1&amp;p_tac=&amp;ti=34&amp;pt=1&amp;ch=20&amp;rl=285" TargetMode="External"/><Relationship Id="rId34" Type="http://schemas.openxmlformats.org/officeDocument/2006/relationships/hyperlink" Target="http://www.statutes.legis.state.tx.us/Docs/ED/htm/ED.51.htm"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GV/htm/GV.2270.v2.htm" TargetMode="External"/><Relationship Id="rId50" Type="http://schemas.openxmlformats.org/officeDocument/2006/relationships/hyperlink" Target="http://www.statutes.legis.state.tx.us/Docs/BC/htm/BC.15.htm" TargetMode="External"/><Relationship Id="rId55" Type="http://schemas.openxmlformats.org/officeDocument/2006/relationships/hyperlink" Target="http://www.statutes.legis.state.tx.us/Docs/HS/htm/HS.361.htm" TargetMode="External"/><Relationship Id="rId63" Type="http://schemas.openxmlformats.org/officeDocument/2006/relationships/hyperlink" Target="http://www.statutes.legis.state.tx.us/Docs/GV/htm/GV.552.htm" TargetMode="External"/><Relationship Id="rId68" Type="http://schemas.openxmlformats.org/officeDocument/2006/relationships/hyperlink" Target="http://www.statutes.legis.state.tx.us/Docs/FA/htm/FA.231.htm"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ethics.state.tx.us/whatsnew/FAQ_Form1295.html" TargetMode="External"/><Relationship Id="rId2" Type="http://schemas.openxmlformats.org/officeDocument/2006/relationships/customXml" Target="../customXml/item2.xml"/><Relationship Id="rId16" Type="http://schemas.openxmlformats.org/officeDocument/2006/relationships/hyperlink" Target="http://www.statutes.legis.state.tx.us/Docs/ED/htm/ED.73.htm" TargetMode="External"/><Relationship Id="rId29" Type="http://schemas.openxmlformats.org/officeDocument/2006/relationships/hyperlink" Target="http://www.statutes.legis.state.tx.us/Docs/GV/htm/GV.2252.htm" TargetMode="External"/><Relationship Id="rId11" Type="http://schemas.openxmlformats.org/officeDocument/2006/relationships/hyperlink" Target="https://www.uth.edu/buy/bid-list.htm" TargetMode="External"/><Relationship Id="rId24" Type="http://schemas.openxmlformats.org/officeDocument/2006/relationships/hyperlink" Target="https://www.uth.edu/buy/bid-list.htm" TargetMode="External"/><Relationship Id="rId32" Type="http://schemas.openxmlformats.org/officeDocument/2006/relationships/hyperlink" Target="https://fmx.cpa.state.tx.us/fm/travel/travelrates.php" TargetMode="External"/><Relationship Id="rId37" Type="http://schemas.openxmlformats.org/officeDocument/2006/relationships/hyperlink" Target="http://texreg.sos.state.tx.us/public/readtac$ext.TacPage?sl=R&amp;app=9&amp;p_dir=&amp;p_rloc=&amp;p_tloc=&amp;p_ploc=&amp;pg=1&amp;p_tac=&amp;ti=34&amp;pt=1&amp;ch=3&amp;rl=322" TargetMode="External"/><Relationship Id="rId40" Type="http://schemas.openxmlformats.org/officeDocument/2006/relationships/hyperlink" Target="http://www.statutes.legis.state.tx.us/Docs/GV/htm/GV.552.htm" TargetMode="External"/><Relationship Id="rId45" Type="http://schemas.openxmlformats.org/officeDocument/2006/relationships/hyperlink" Target="http://www.statutes.legis.state.tx.us/Docs/GV/htm/GV.2107.htm" TargetMode="External"/><Relationship Id="rId53" Type="http://schemas.openxmlformats.org/officeDocument/2006/relationships/hyperlink" Target="https://www.osha.gov/pls/oshaweb/owadisp.show_document?p_table=OSHACT&amp;p_id=2743" TargetMode="External"/><Relationship Id="rId58" Type="http://schemas.openxmlformats.org/officeDocument/2006/relationships/hyperlink" Target="http://www.statutes.legis.state.tx.us/Docs/HS/htm/HS.361.htm" TargetMode="External"/><Relationship Id="rId66" Type="http://schemas.openxmlformats.org/officeDocument/2006/relationships/header" Target="header2.xml"/><Relationship Id="rId7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statutes.legis.state.tx.us/Docs/ED/htm/ED.51.htm" TargetMode="External"/><Relationship Id="rId23" Type="http://schemas.openxmlformats.org/officeDocument/2006/relationships/hyperlink" Target="mailto:Shaun.A.McGowan@uth.tmc.edu" TargetMode="External"/><Relationship Id="rId28" Type="http://schemas.openxmlformats.org/officeDocument/2006/relationships/hyperlink" Target="https://www.ethics.state.tx.us/rules/adopted_Nov_2015.html" TargetMode="External"/><Relationship Id="rId36" Type="http://schemas.openxmlformats.org/officeDocument/2006/relationships/hyperlink" Target="http://www.statutes.legis.state.tx.us/Docs/TX/htm/TX.151.htm" TargetMode="External"/><Relationship Id="rId49" Type="http://schemas.openxmlformats.org/officeDocument/2006/relationships/hyperlink" Target="http://www.statutes.legis.state.tx.us/Docs/TX/htm/TX.171.htm" TargetMode="External"/><Relationship Id="rId57" Type="http://schemas.openxmlformats.org/officeDocument/2006/relationships/hyperlink" Target="http://texreg.sos.state.tx.us/public/readtac$ext.ViewTAC?tac_view=5&amp;ti=30&amp;pt=1&amp;ch=328&amp;sch=I&amp;rl=Y" TargetMode="External"/><Relationship Id="rId61" Type="http://schemas.openxmlformats.org/officeDocument/2006/relationships/hyperlink" Target="http://www.statutes.legis.state.tx.us/Docs/GV/htm/GV.559.htm" TargetMode="External"/><Relationship Id="rId10" Type="http://schemas.openxmlformats.org/officeDocument/2006/relationships/endnotes" Target="endnotes.xml"/><Relationship Id="rId19" Type="http://schemas.openxmlformats.org/officeDocument/2006/relationships/hyperlink" Target="mailto:michael.d.le@uth.tmc.edu" TargetMode="External"/><Relationship Id="rId31" Type="http://schemas.openxmlformats.org/officeDocument/2006/relationships/image" Target="media/image3.png"/><Relationship Id="rId44" Type="http://schemas.openxmlformats.org/officeDocument/2006/relationships/hyperlink" Target="http://www.statutes.legis.state.tx.us/Docs/GV/htm/GV.552.htm" TargetMode="External"/><Relationship Id="rId52" Type="http://schemas.openxmlformats.org/officeDocument/2006/relationships/hyperlink" Target="http://www.statutes.legis.state.tx.us/Docs/GV/htm/GV.669.htm" TargetMode="External"/><Relationship Id="rId60" Type="http://schemas.openxmlformats.org/officeDocument/2006/relationships/hyperlink" Target="http://www.statutes.legis.state.tx.us/Docs/GV/htm/GV.552.htm" TargetMode="External"/><Relationship Id="rId65" Type="http://schemas.openxmlformats.org/officeDocument/2006/relationships/header" Target="header1.xml"/><Relationship Id="rId73"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utes.legis.state.tx.us/Docs/ED/htm/ED.61.htm" TargetMode="External"/><Relationship Id="rId22" Type="http://schemas.openxmlformats.org/officeDocument/2006/relationships/hyperlink" Target="http://www.statutes.legis.state.tx.us/Docs/GV/htm/GV.2161.htm" TargetMode="External"/><Relationship Id="rId27" Type="http://schemas.openxmlformats.org/officeDocument/2006/relationships/hyperlink" Target="http://www.statutes.legis.state.tx.us/Docs/GV/htm/GV.2252.htm" TargetMode="External"/><Relationship Id="rId30" Type="http://schemas.openxmlformats.org/officeDocument/2006/relationships/hyperlink" Target="https://www.ethics.state.tx.us/whatsnew/FAQ_Form1295.html" TargetMode="External"/><Relationship Id="rId35" Type="http://schemas.openxmlformats.org/officeDocument/2006/relationships/hyperlink" Target="https://www.irs.gov/uac/about-form-w9"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GV/htm/GV.2252.htm" TargetMode="External"/><Relationship Id="rId56" Type="http://schemas.openxmlformats.org/officeDocument/2006/relationships/hyperlink" Target="http://www.statutes.legis.state.tx.us/Docs/HS/htm/HS.361.htm" TargetMode="External"/><Relationship Id="rId64" Type="http://schemas.openxmlformats.org/officeDocument/2006/relationships/hyperlink" Target="http://www.statutes.legis.state.tx.us/Docs/GV/htm/GV.559.htm" TargetMode="External"/><Relationship Id="rId69" Type="http://schemas.openxmlformats.org/officeDocument/2006/relationships/hyperlink" Target="http://www.statutes.legis.state.tx.us/Docs/GV/htm/GV.552.htm"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statutes.legis.state.tx.us/Docs/FA/htm/FA.231.htm" TargetMode="External"/><Relationship Id="rId72" Type="http://schemas.openxmlformats.org/officeDocument/2006/relationships/image" Target="media/image4.jp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tatutes.legis.state.tx.us/Docs/ED/htm/ED.74.htm" TargetMode="External"/><Relationship Id="rId25" Type="http://schemas.openxmlformats.org/officeDocument/2006/relationships/footer" Target="footer1.xml"/><Relationship Id="rId33" Type="http://schemas.openxmlformats.org/officeDocument/2006/relationships/hyperlink" Target="http://www.statutes.legis.state.tx.us/Docs/GV/htm/GV.2251.htm" TargetMode="External"/><Relationship Id="rId38" Type="http://schemas.openxmlformats.org/officeDocument/2006/relationships/hyperlink" Target="http://texreg.sos.state.tx.us/public/readtac$ext.TacPage?sl=R&amp;app=9&amp;p_dir=&amp;p_rloc=&amp;p_tloc=&amp;p_ploc=&amp;pg=1&amp;p_tac=&amp;ti=34&amp;pt=1&amp;ch=3&amp;rl=322" TargetMode="External"/><Relationship Id="rId46" Type="http://schemas.openxmlformats.org/officeDocument/2006/relationships/hyperlink" Target="http://www.statutes.legis.state.tx.us/Docs/GV/htm/GV.2252.htm" TargetMode="External"/><Relationship Id="rId59" Type="http://schemas.openxmlformats.org/officeDocument/2006/relationships/hyperlink" Target="http://www.statutes.legis.state.tx.us/Docs/GV/htm/GV.552.htm" TargetMode="External"/><Relationship Id="rId67" Type="http://schemas.openxmlformats.org/officeDocument/2006/relationships/header" Target="header3.xml"/><Relationship Id="rId20" Type="http://schemas.openxmlformats.org/officeDocument/2006/relationships/hyperlink" Target="https://www.uth.edu/buy/bid-list.htm" TargetMode="External"/><Relationship Id="rId41" Type="http://schemas.openxmlformats.org/officeDocument/2006/relationships/hyperlink" Target="http://www.statutes.legis.state.tx.us/Docs/GV/htm/GV.552.htm" TargetMode="External"/><Relationship Id="rId54" Type="http://schemas.openxmlformats.org/officeDocument/2006/relationships/hyperlink" Target="http://www.statutes.legis.state.tx.us/Docs/HS/htm/HS.502.htm" TargetMode="External"/><Relationship Id="rId62" Type="http://schemas.openxmlformats.org/officeDocument/2006/relationships/hyperlink" Target="http://www.statutes.legis.state.tx.us/Docs/GV/htm/GV.552.htm" TargetMode="External"/><Relationship Id="rId70" Type="http://schemas.openxmlformats.org/officeDocument/2006/relationships/hyperlink" Target="http://www.statutes.legis.state.tx.us/Docs/GV/htm/GV.2252.htm" TargetMode="Externa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ECAB9E8B683F479D48C6E82E905392" ma:contentTypeVersion="4" ma:contentTypeDescription="Create a new document." ma:contentTypeScope="" ma:versionID="d07e9e47bd2a9d52a26bf8c0b040ee38">
  <xsd:schema xmlns:xsd="http://www.w3.org/2001/XMLSchema" xmlns:xs="http://www.w3.org/2001/XMLSchema" xmlns:p="http://schemas.microsoft.com/office/2006/metadata/properties" xmlns:ns2="3987108f-c0fc-42b8-b588-89330bb2007c" targetNamespace="http://schemas.microsoft.com/office/2006/metadata/properties" ma:root="true" ma:fieldsID="23e6999f827d41c0cbdef4309704548c" ns2:_="">
    <xsd:import namespace="3987108f-c0fc-42b8-b588-89330bb20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7108f-c0fc-42b8-b588-89330bb20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A43C-0FD5-4D3F-A419-9EC2D6C370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87108f-c0fc-42b8-b588-89330bb2007c"/>
    <ds:schemaRef ds:uri="http://www.w3.org/XML/1998/namespace"/>
    <ds:schemaRef ds:uri="http://purl.org/dc/dcmitype/"/>
  </ds:schemaRefs>
</ds:datastoreItem>
</file>

<file path=customXml/itemProps2.xml><?xml version="1.0" encoding="utf-8"?>
<ds:datastoreItem xmlns:ds="http://schemas.openxmlformats.org/officeDocument/2006/customXml" ds:itemID="{9FD4DEB2-B767-421A-8256-C55276625CE1}">
  <ds:schemaRefs>
    <ds:schemaRef ds:uri="http://schemas.microsoft.com/sharepoint/v3/contenttype/forms"/>
  </ds:schemaRefs>
</ds:datastoreItem>
</file>

<file path=customXml/itemProps3.xml><?xml version="1.0" encoding="utf-8"?>
<ds:datastoreItem xmlns:ds="http://schemas.openxmlformats.org/officeDocument/2006/customXml" ds:itemID="{CE809280-E421-4691-A067-7AB2ACF7D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7108f-c0fc-42b8-b588-89330bb2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BE9B3-185C-40A1-B910-D9BDD666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11960</Words>
  <Characters>75814</Characters>
  <Application>Microsoft Office Word</Application>
  <DocSecurity>4</DocSecurity>
  <Lines>631</Lines>
  <Paragraphs>175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87599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Le, Michael D</cp:lastModifiedBy>
  <cp:revision>2</cp:revision>
  <cp:lastPrinted>2016-05-08T15:52:00Z</cp:lastPrinted>
  <dcterms:created xsi:type="dcterms:W3CDTF">2019-05-23T20:03:00Z</dcterms:created>
  <dcterms:modified xsi:type="dcterms:W3CDTF">2019-05-23T20:03:00Z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0x01010047ECAB9E8B683F479D48C6E82E905392</vt:lpwstr>
  </property>
</Properties>
</file>